
<file path=[Content_Types].xml><?xml version="1.0" encoding="utf-8"?>
<Types xmlns="http://schemas.openxmlformats.org/package/2006/content-types"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Default Extension="bmp" ContentType="image/bmp"/>
  <Default Extension="jpeg" ContentType="image/jpeg"/>
  <Default Extension="rels" ContentType="application/vnd.openxmlformats-package.relationships+xml"/>
  <Default Extension="xml" ContentType="application/xml"/>
</Types>
</file>

<file path=_rels/.rels><?xml version="1.0" encoding="UTF-8" standalone="yes" ?><Relationships xmlns="http://schemas.openxmlformats.org/package/2006/relationships"><Relationship Id="rId1" Type="http://schemas.openxmlformats.org/officeDocument/2006/relationships/officeDocument" Target="word/document.xml"  /><Relationship Id="rId2" Type="http://schemas.openxmlformats.org/package/2006/relationships/metadata/core-properties" Target="docProps/core.xml"  /><Relationship Id="rId3" Type="http://schemas.openxmlformats.org/officeDocument/2006/relationships/extended-properties" Target="docProps/app.xml"  /></Relationships>
</file>

<file path=word/document.xml><?xml version="1.0" encoding="utf-8"?>
<w:document xmlns:r="http://schemas.openxmlformats.org/officeDocument/2006/relationships" xmlns:c="http://schemas.openxmlformats.org/drawingml/2006/chart" xmlns:a="http://schemas.openxmlformats.org/drawingml/2006/main" xmlns:pic="http://schemas.openxmlformats.org/drawingml/2006/picture" xmlns:wp="http://schemas.openxmlformats.org/drawingml/2006/wordprocessingDrawing" xmlns:w="http://schemas.openxmlformats.org/wordprocessingml/2006/main" xmlns:m="http://schemas.openxmlformats.org/officeDocument/2006/math" xmlns:v="urn:schemas-microsoft-com:vml" xmlns:o="urn:schemas-microsoft-com:office:office" xmlns:wvml="urn:schemas-microsoft-com:office:word">
  <w:body>
    <w:bookmarkStart w:id="0" w:name="_top"/>
    <w:bookmarkEnd w:id="0"/>
    <w:p>
      <w:pPr>
        <w:pStyle w:val="0"/>
        <w:widowControl w:val="off"/>
        <w:spacing w:line="312" w:lineRule="auto"/>
        <w:jc w:val="center"/>
        <w:wordWrap w:val="1"/>
      </w:pPr>
      <w:r>
        <w:rPr>
          <w:rFonts w:ascii="Times New Roman"/>
          <w:sz w:val="32"/>
        </w:rPr>
        <w:t>Cryogenics (Final Exam.)</w:t>
      </w:r>
    </w:p>
    <w:p>
      <w:pPr>
        <w:pStyle w:val="0"/>
        <w:widowControl w:val="off"/>
        <w:spacing w:line="312" w:lineRule="auto"/>
      </w:pPr>
      <w:r>
        <w:rPr>
          <w:rFonts w:ascii="Times New Roman"/>
          <w:sz w:val="24"/>
        </w:rPr>
        <w:t>M2794.008500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rPr>
          <w:rFonts w:ascii="Times New Roman"/>
          <w:sz w:val="24"/>
        </w:rPr>
        <w:t>Dec. 14, 2015</w:t>
      </w:r>
    </w:p>
    <w:p>
      <w:pPr>
        <w:pStyle w:val="0"/>
        <w:widowControl w:val="off"/>
        <w:spacing w:line="312" w:lineRule="auto"/>
      </w:pP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</w:pPr>
      <w:r>
        <w:rPr>
          <w:rFonts w:ascii="Times New Roman"/>
          <w:sz w:val="24"/>
        </w:rPr>
        <w:t>1.</w:t>
      </w:r>
      <w:r>
        <w:tab/>
        <w:rPr>
          <w:rFonts w:ascii="Times New Roman"/>
          <w:sz w:val="24"/>
        </w:rPr>
        <w:t>Calculate the number of theoretical plates in the rectification column for nitrogen-oxygen mixture which meets the following conditions.</w:t>
      </w: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</w:pPr>
      <w:r>
        <w:tab/>
        <w:rPr>
          <w:rFonts w:ascii="Times New Roman"/>
          <w:sz w:val="24"/>
        </w:rPr>
        <w:t>(1) The composition of the feed is 60:40 for nitrogen (molecular mass=28) and oxygen (molecular mass=32).</w:t>
      </w: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</w:pPr>
      <w:r>
        <w:tab/>
        <w:rPr>
          <w:rFonts w:ascii="Times New Roman"/>
          <w:sz w:val="24"/>
        </w:rPr>
        <w:t>(2) The feed flow rate is 100 mole/s in the saturated liquid state.</w:t>
      </w: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</w:pPr>
      <w:r>
        <w:tab/>
        <w:rPr>
          <w:rFonts w:ascii="Times New Roman"/>
          <w:sz w:val="24"/>
        </w:rPr>
        <w:t>(3) Top product should have the nitrogen concentration of 95%.</w:t>
      </w: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</w:pPr>
      <w:r>
        <w:tab/>
        <w:rPr>
          <w:rFonts w:ascii="Times New Roman"/>
          <w:sz w:val="24"/>
        </w:rPr>
        <w:t>(4) The bottom product should have 95% of oxygen.</w:t>
      </w: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</w:pPr>
      <w:r>
        <w:tab/>
        <w:rPr>
          <w:rFonts w:ascii="Times New Roman"/>
          <w:sz w:val="24"/>
        </w:rPr>
        <w:t>(5) The top product flow rate is 30 mole/s.</w:t>
      </w: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</w:pPr>
      <w:r>
        <w:tab/>
        <w:rPr>
          <w:rFonts w:ascii="Times New Roman"/>
          <w:sz w:val="24"/>
        </w:rPr>
        <w:t>(6) The pressure in the rectification column is 100 kPa.</w:t>
      </w: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</w:pPr>
      <w:r>
        <w:tab/>
        <w:rPr>
          <w:rFonts w:ascii="Times New Roman"/>
          <w:sz w:val="24"/>
        </w:rPr>
        <w:t>(7) The heat addition in the boiler is 500 kW.</w:t>
      </w:r>
    </w:p>
    <w:p>
      <w:pPr>
        <w:pStyle w:val="0"/>
        <w:widowControl w:val="off"/>
        <w:spacing w:line="312" w:lineRule="auto"/>
      </w:pPr>
      <w:r>
        <w:rPr>
          <w:rFonts w:ascii="Times New Roman"/>
          <w:sz w:val="24"/>
        </w:rPr>
        <w:t>Table 1  Distribution coefficient function ln(</w:t>
      </w:r>
      <w:r>
        <w:rPr>
          <w:rFonts w:ascii="Times New Roman"/>
          <w:i/>
          <w:sz w:val="24"/>
        </w:rPr>
        <w:t>Kp/p</w:t>
      </w:r>
      <w:r>
        <w:rPr>
          <w:rFonts w:ascii="Times New Roman"/>
          <w:i/>
          <w:sz w:val="24"/>
          <w:vertAlign w:val="subscript"/>
        </w:rPr>
        <w:t>o</w:t>
      </w:r>
      <w:r>
        <w:rPr>
          <w:rFonts w:ascii="Times New Roman"/>
          <w:sz w:val="24"/>
        </w:rPr>
        <w:t>). (</w:t>
      </w:r>
      <w:r>
        <w:rPr>
          <w:rFonts w:ascii="Times New Roman"/>
          <w:i/>
          <w:sz w:val="24"/>
        </w:rPr>
        <w:t>p</w:t>
      </w:r>
      <w:r>
        <w:rPr>
          <w:rFonts w:ascii="Times New Roman"/>
          <w:i/>
          <w:sz w:val="24"/>
          <w:vertAlign w:val="subscript"/>
        </w:rPr>
        <w:t>o</w:t>
      </w:r>
      <w:r>
        <w:rPr>
          <w:rFonts w:ascii="Times New Roman"/>
          <w:sz w:val="24"/>
        </w:rPr>
        <w:t xml:space="preserve">=101.3 kPa, </w:t>
      </w:r>
      <w:r>
        <w:pict>
          <v:shapetype coordsize="21600,21600" id="_x0000_t75" stroked="f" fill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1148091399" style="v-text-anchor:top;width:44.25pt;height:33.00pt;mso-wrap-style:square;" o:hralign="left" o:insetmode="custom" o:connectortype="straight" type="#_x0000_t75">
            <v:imagedata o:title="DRW00001ab48089" r:id="rId1"/>
            <wvml:wrap type="square"/>
          </v:shape>
        </w:pict>
        <w:rPr>
          <w:rFonts w:ascii="Times New Roman"/>
          <w:sz w:val="24"/>
        </w:rPr>
        <w:t>)</w:t>
      </w:r>
    </w:p>
    <w:p>
      <w:pPr>
        <w:pStyle w:val="0"/>
        <w:widowControl w:val="off"/>
        <w:spacing w:line="312" w:lineRule="auto"/>
        <w:jc w:val="center"/>
        <w:wordWrap w:val="1"/>
      </w:pPr>
      <w:r>
        <w:drawing>
          <wp:inline distT="0" distB="0" distL="0" distR="0">
            <wp:extent cx="4901311" cy="2210689"/>
            <wp:effectExtent l="0" t="0" r="0" b="0"/>
            <wp:docPr id="1" name="그림 1"/>
            <wp:cNvGraphicFramePr/>
            <a:graphic>
              <a:graphicData uri="http://schemas.openxmlformats.org/drawingml/2006/picture">
                <pic:pic>
                  <pic:nvPicPr>
                    <pic:cNvPr id="0" name="C:\Users\user\AppData\Local\Temp\Hnc\BinData\EMB00001ab4808b.jp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4901311" cy="2210689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>
      <w:pPr>
        <w:pStyle w:val="0"/>
        <w:widowControl w:val="off"/>
        <w:spacing w:line="312" w:lineRule="auto"/>
      </w:pPr>
      <w:r>
        <w:rPr>
          <w:rFonts w:ascii="Times New Roman"/>
          <w:sz w:val="24"/>
        </w:rPr>
        <w:t xml:space="preserve">Table 2  Enthalpy of nitrogen-oxygen mixtures. </w:t>
      </w:r>
      <w:r>
        <w:rPr>
          <w:rFonts w:ascii="Times New Roman"/>
          <w:i/>
          <w:sz w:val="24"/>
        </w:rPr>
        <w:t xml:space="preserve">h </w:t>
      </w:r>
      <w:r>
        <w:rPr>
          <w:rFonts w:ascii="Times New Roman"/>
          <w:sz w:val="24"/>
        </w:rPr>
        <w:t xml:space="preserve">= enthalpy of the saturated liquid at the bubble point; </w:t>
      </w:r>
      <w:r>
        <w:rPr>
          <w:rFonts w:ascii="Times New Roman"/>
          <w:i/>
          <w:sz w:val="24"/>
        </w:rPr>
        <w:t xml:space="preserve">H </w:t>
      </w:r>
      <w:r>
        <w:rPr>
          <w:rFonts w:ascii="Times New Roman"/>
          <w:sz w:val="24"/>
        </w:rPr>
        <w:t>= enthalpy of the saturated vapor at the dew point</w:t>
      </w:r>
    </w:p>
    <w:p>
      <w:pPr>
        <w:pStyle w:val="0"/>
        <w:widowControl w:val="off"/>
        <w:spacing w:line="312" w:lineRule="auto"/>
        <w:jc w:val="center"/>
        <w:wordWrap w:val="1"/>
      </w:pPr>
      <w:r>
        <w:drawing>
          <wp:inline distT="0" distB="0" distL="0" distR="0">
            <wp:extent cx="4298188" cy="2095754"/>
            <wp:effectExtent l="0" t="0" r="0" b="0"/>
            <wp:docPr id="2" name="그림 2"/>
            <wp:cNvGraphicFramePr/>
            <a:graphic>
              <a:graphicData uri="http://schemas.openxmlformats.org/drawingml/2006/picture">
                <pic:pic>
                  <pic:nvPicPr>
                    <pic:cNvPr id="0" name="C:\Users\user\AppData\Local\Temp\Hnc\BinData\EMB00001ab4808c.jp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4298188" cy="2095754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>
      <w:pPr>
        <w:pStyle w:val="0"/>
        <w:widowControl w:val="off"/>
        <w:spacing w:line="312" w:lineRule="auto"/>
        <w:jc w:val="center"/>
        <w:wordWrap w:val="1"/>
      </w:pPr>
    </w:p>
    <w:p>
      <w:pPr>
        <w:pStyle w:val="0"/>
        <w:widowControl w:val="off"/>
        <w:spacing w:line="312" w:lineRule="auto"/>
        <w:jc w:val="center"/>
        <w:wordWrap w:val="1"/>
      </w:pPr>
      <w:r>
        <w:drawing>
          <wp:inline distT="0" distB="0" distL="0" distR="0">
            <wp:extent cx="2791841" cy="3115691"/>
            <wp:effectExtent l="0" t="0" r="0" b="0"/>
            <wp:docPr id="3" name="그림 3"/>
            <wp:cNvGraphicFramePr/>
            <a:graphic>
              <a:graphicData uri="http://schemas.openxmlformats.org/drawingml/2006/picture">
                <pic:pic>
                  <pic:nvPicPr>
                    <pic:cNvPr id="0" name="C:\Users\user\AppData\Local\Temp\Hnc\BinData\EMB00001ab4808d.bmp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91841" cy="3115691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>
      <w:pPr>
        <w:pStyle w:val="0"/>
        <w:widowControl w:val="off"/>
        <w:spacing w:line="312" w:lineRule="auto"/>
        <w:jc w:val="center"/>
        <w:wordWrap w:val="1"/>
      </w:pPr>
      <w:r>
        <w:rPr>
          <w:rFonts w:ascii="Times New Roman"/>
          <w:sz w:val="24"/>
        </w:rPr>
        <w:t>Fig. 1  Temperature-composition diagram for nitrogen-oxygen mixture</w:t>
      </w: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</w:pP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</w:pPr>
      <w:r>
        <w:rPr>
          <w:rFonts w:ascii="Times New Roman"/>
          <w:sz w:val="24"/>
        </w:rPr>
        <w:t>2.</w:t>
      </w:r>
      <w:r>
        <w:tab/>
        <w:rPr>
          <w:rFonts w:ascii="Times New Roman"/>
          <w:sz w:val="24"/>
        </w:rPr>
        <w:t>(1) Briefly explain the operation of the following Heylandt gas-separation system.</w:t>
      </w: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</w:pPr>
      <w:r>
        <w:tab/>
        <w:rPr>
          <w:rFonts w:ascii="Times New Roman"/>
          <w:sz w:val="24"/>
        </w:rPr>
        <w:t>(2) Do your best to plot the cycle on the temperature-entropy diagram of air (you may assume the property of nitrogen and oxygen similar to air).</w:t>
      </w: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  <w:jc w:val="center"/>
        <w:wordWrap w:val="1"/>
      </w:pPr>
      <w:r>
        <w:drawing>
          <wp:inline distT="0" distB="0" distL="0" distR="0">
            <wp:extent cx="3374136" cy="4344797"/>
            <wp:effectExtent l="0" t="0" r="0" b="0"/>
            <wp:docPr id="4" name="그림 4"/>
            <wp:cNvGraphicFramePr/>
            <a:graphic>
              <a:graphicData uri="http://schemas.openxmlformats.org/drawingml/2006/picture">
                <pic:pic>
                  <pic:nvPicPr>
                    <pic:cNvPr id="0" name="C:\Users\user\AppData\Local\Temp\Hnc\BinData\EMB00001ab4808e.bmp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74136" cy="4344797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</w:pP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</w:pPr>
      <w:r>
        <w:rPr>
          <w:rFonts w:ascii="Times New Roman"/>
          <w:sz w:val="24"/>
        </w:rPr>
        <w:t>3.</w:t>
      </w:r>
      <w:r>
        <w:tab/>
        <w:rPr>
          <w:rFonts w:ascii="Times New Roman"/>
          <w:sz w:val="24"/>
        </w:rPr>
        <w:t xml:space="preserve">The figure below shows the Philips refrigerator using helium to keep a temperature at 100 K while rejecting heat to the ambient at 300 K. The minimum pressure of the system is 500 kPa and the maximum is 2,000 kPa. </w:t>
      </w: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  <w:jc w:val="center"/>
        <w:wordWrap w:val="1"/>
      </w:pPr>
      <w:r>
        <w:drawing>
          <wp:inline distT="0" distB="0" distL="0" distR="0">
            <wp:extent cx="3415030" cy="4014216"/>
            <wp:effectExtent l="0" t="0" r="0" b="0"/>
            <wp:docPr id="5" name="그림 5"/>
            <wp:cNvGraphicFramePr/>
            <a:graphic>
              <a:graphicData uri="http://schemas.openxmlformats.org/drawingml/2006/picture">
                <pic:pic>
                  <pic:nvPicPr>
                    <pic:cNvPr id="0" name="C:\Users\user\AppData\Local\Temp\Hnc\BinData\EMB00001ab4808f.bmp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4014216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</w:pPr>
      <w:r>
        <w:tab/>
        <w:rPr>
          <w:rFonts w:ascii="Times New Roman"/>
          <w:sz w:val="24"/>
        </w:rPr>
        <w:t>(1) Plot the cycle on temperature-entropy diagram.</w:t>
      </w: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</w:pPr>
      <w:r>
        <w:tab/>
        <w:rPr>
          <w:rFonts w:ascii="Times New Roman"/>
          <w:sz w:val="24"/>
        </w:rPr>
        <w:t>(2) Determine the refrigeration effect (heat absorbed per unit mass).</w:t>
      </w: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</w:pPr>
      <w:r>
        <w:tab/>
        <w:rPr>
          <w:rFonts w:ascii="Times New Roman"/>
          <w:sz w:val="24"/>
        </w:rPr>
        <w:t>(3) What is the work requirement per unit mass compressed?</w:t>
      </w: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</w:pPr>
      <w:r>
        <w:tab/>
        <w:rPr>
          <w:rFonts w:ascii="Times New Roman"/>
          <w:sz w:val="24"/>
        </w:rPr>
        <w:t>(4) What is COP (coefficient of performance)?</w:t>
      </w: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</w:pPr>
      <w:r>
        <w:tab/>
        <w:rPr>
          <w:rFonts w:ascii="Times New Roman"/>
          <w:sz w:val="24"/>
        </w:rPr>
        <w:t>(5) Describe what will happen if the processes are not ideal, and the regenerator effectiveness is not 1.</w:t>
      </w:r>
    </w:p>
    <w:p>
      <w:r>
        <w:br w:type="page"/>
      </w: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</w:pPr>
      <w:r>
        <w:rPr>
          <w:rFonts w:ascii="Times New Roman"/>
          <w:sz w:val="24"/>
        </w:rPr>
        <w:t xml:space="preserve">4. </w:t>
      </w:r>
      <w:r>
        <w:tab/>
        <w:rPr>
          <w:rFonts w:ascii="Times New Roman"/>
          <w:sz w:val="24"/>
        </w:rPr>
        <w:t>The figure below shows the Gifford-McMahon refrigeration cycle.</w:t>
      </w: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</w:pPr>
      <w:r>
        <w:tab/>
        <w:rPr>
          <w:rFonts w:ascii="Times New Roman"/>
          <w:sz w:val="24"/>
        </w:rPr>
        <w:t>(1) Explain the operation of the cycle.</w:t>
      </w: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</w:pPr>
      <w:r>
        <w:tab/>
        <w:rPr>
          <w:rFonts w:ascii="Times New Roman"/>
          <w:sz w:val="24"/>
        </w:rPr>
        <w:t>(2) Plot the cycle on the temperature-entropy diagram.</w:t>
      </w: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</w:pPr>
      <w:r>
        <w:tab/>
        <w:rPr>
          <w:rFonts w:ascii="Times New Roman"/>
          <w:sz w:val="24"/>
        </w:rPr>
        <w:t>(3) List the advantages and disadvantages of the cycle.</w:t>
      </w: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</w:pPr>
      <w:r>
        <w:tab/>
        <w:rPr>
          <w:rFonts w:ascii="Times New Roman"/>
          <w:sz w:val="24"/>
        </w:rPr>
        <w:t>(4) Please mention the lubrication methods for the displacer.</w:t>
      </w: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</w:pPr>
      <w:r>
        <w:tab/>
        <w:rPr>
          <w:rFonts w:ascii="Times New Roman"/>
          <w:sz w:val="24"/>
        </w:rPr>
        <w:t>(5) What is the best way to increase both the cooling capacity and COP?</w:t>
      </w: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</w:pPr>
    </w:p>
    <w:p>
      <w:pPr>
        <w:pStyle w:val="0"/>
        <w:widowControl w:val="off"/>
        <w:spacing w:line="312" w:lineRule="auto"/>
        <w:jc w:val="center"/>
        <w:wordWrap w:val="1"/>
      </w:pPr>
      <w:r>
        <w:drawing>
          <wp:inline distT="0" distB="0" distL="0" distR="0">
            <wp:extent cx="3636264" cy="3556508"/>
            <wp:effectExtent l="0" t="0" r="0" b="0"/>
            <wp:docPr id="6" name="그림 6"/>
            <wp:cNvGraphicFramePr/>
            <a:graphic>
              <a:graphicData uri="http://schemas.openxmlformats.org/drawingml/2006/picture">
                <pic:pic>
                  <pic:nvPicPr>
                    <pic:cNvPr id="0" name="C:\Users\user\AppData\Local\Temp\Hnc\BinData\EMB00001ab48090.bmp"/>
                    <pic:cNvPicPr/>
                  </pic:nvPicPr>
                  <pic:blipFill>
                    <a:blip r:embed="rId7"/>
                    <a:srcRect r="101" b="91"/>
                    <a:stretch>
                      <a:fillRect/>
                    </a:stretch>
                  </pic:blipFill>
                  <pic:spPr>
                    <a:xfrm>
                      <a:off x="0" y="0"/>
                      <a:ext cx="3636264" cy="355650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</w:pP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</w:pPr>
      <w:r>
        <w:rPr>
          <w:rFonts w:ascii="Times New Roman"/>
          <w:sz w:val="24"/>
        </w:rPr>
        <w:t>5.</w:t>
      </w:r>
      <w:r>
        <w:tab/>
        <w:rPr>
          <w:rFonts w:ascii="Times New Roman"/>
          <w:sz w:val="24"/>
        </w:rPr>
        <w:t>The working medium is a paramagnetic material and thin lead strip is used as thermal valves in the magnetic refrigeration system.</w:t>
      </w: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</w:pPr>
      <w:r>
        <w:tab/>
        <w:rPr>
          <w:rFonts w:ascii="Times New Roman"/>
          <w:sz w:val="24"/>
        </w:rPr>
        <w:t>(1) Explain its operation considering the temperature-entropy diagram.</w:t>
      </w: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</w:pPr>
      <w:r>
        <w:tab/>
        <w:rPr>
          <w:rFonts w:ascii="Times New Roman"/>
          <w:sz w:val="24"/>
        </w:rPr>
        <w:t>(2) What is the main function of the thin lead strip as a thermal valve.</w:t>
      </w: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</w:pPr>
      <w:r>
        <w:tab/>
        <w:rPr>
          <w:rFonts w:ascii="Times New Roman"/>
          <w:sz w:val="24"/>
        </w:rPr>
        <w:t>(3) How can you enhance the performance of the system?</w:t>
      </w: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</w:pPr>
    </w:p>
    <w:p>
      <w:pPr>
        <w:pStyle w:val="0"/>
        <w:widowControl w:val="off"/>
        <w:spacing w:line="360" w:lineRule="auto"/>
        <w:jc w:val="center"/>
        <w:wordWrap w:val="1"/>
      </w:pPr>
      <w:r>
        <w:pict>
          <v:shape id="_x1267763958" style="v-text-anchor:top;width:174.21pt;height:243.67pt;mso-wrap-style:square;" o:hralign="left" o:insetmode="custom" o:connectortype="straight" type="#_x0000_t75">
            <v:imagedata o:title="DRW00001ab48091" r:id="rId8"/>
          </v:shape>
        </w:pict>
        <w:rPr>
          <w:sz w:val="24"/>
        </w:rPr>
        <w:t xml:space="preserve">       </w:t>
      </w:r>
      <w:r>
        <w:drawing>
          <wp:inline distT="0" distB="0" distL="0" distR="0">
            <wp:extent cx="2491867" cy="3023235"/>
            <wp:effectExtent l="0" t="0" r="0" b="0"/>
            <wp:docPr id="7" name="그림 7"/>
            <wp:cNvGraphicFramePr/>
            <a:graphic>
              <a:graphicData uri="http://schemas.openxmlformats.org/drawingml/2006/picture">
                <pic:pic>
                  <pic:nvPicPr>
                    <pic:cNvPr id="0" name="C:\Users\user\AppData\Local\Temp\Hnc\BinData\EMB00001ab48094.jpg"/>
                    <pic:cNvPicPr/>
                  </pic:nvPicPr>
                  <pic:blipFill>
                    <a:blip r:embed="rId9"/>
                    <a:srcRect l="25519" t="5902" r="16705" b="12080"/>
                    <a:stretch>
                      <a:fillRect/>
                    </a:stretch>
                  </pic:blipFill>
                  <pic:spPr>
                    <a:xfrm>
                      <a:off x="0" y="0"/>
                      <a:ext cx="2491867" cy="302323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>
      <w:pPr>
        <w:pStyle w:val="0"/>
        <w:widowControl w:val="off"/>
        <w:spacing w:line="360" w:lineRule="auto"/>
        <w:jc w:val="center"/>
        <w:wordWrap w:val="1"/>
      </w:pPr>
      <w:r>
        <w:drawing>
          <wp:inline distT="0" distB="0" distL="0" distR="0">
            <wp:extent cx="2960878" cy="3739515"/>
            <wp:effectExtent l="0" t="0" r="0" b="0"/>
            <wp:docPr id="8" name="그림 8"/>
            <wp:cNvGraphicFramePr/>
            <a:graphic>
              <a:graphicData uri="http://schemas.openxmlformats.org/drawingml/2006/picture">
                <pic:pic>
                  <pic:nvPicPr>
                    <pic:cNvPr id="0" name="C:\Users\user\AppData\Local\Temp\Hnc\BinData\EMB00001ab48095.jpg"/>
                    <pic:cNvPicPr/>
                  </pic:nvPicPr>
                  <pic:blipFill>
                    <a:blip r:embed="rId10"/>
                    <a:srcRect l="8022" t="5314" r="5416" b="8455"/>
                    <a:stretch>
                      <a:fillRect/>
                    </a:stretch>
                  </pic:blipFill>
                  <pic:spPr>
                    <a:xfrm>
                      <a:off x="0" y="0"/>
                      <a:ext cx="2960878" cy="373951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</w:pP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</w:pPr>
      <w:r>
        <w:rPr>
          <w:rFonts w:ascii="Times New Roman"/>
          <w:sz w:val="24"/>
        </w:rPr>
        <w:t>6.</w:t>
      </w:r>
      <w:r>
        <w:tab/>
        <w:rPr>
          <w:rFonts w:ascii="Times New Roman"/>
          <w:sz w:val="24"/>
        </w:rPr>
        <w:t>The following figure shows the cryogenic fluid storage and transfer system.</w:t>
      </w: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</w:pPr>
      <w:r>
        <w:tab/>
        <w:rPr>
          <w:rFonts w:ascii="Times New Roman"/>
          <w:sz w:val="24"/>
        </w:rPr>
        <w:t>(1) Explain the main functions of diffuser.</w:t>
      </w: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</w:pPr>
      <w:r>
        <w:tab/>
        <w:rPr>
          <w:rFonts w:ascii="Times New Roman"/>
          <w:sz w:val="24"/>
        </w:rPr>
        <w:t>(2) What is the best way to tighten the inner vessel?</w:t>
      </w: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</w:pPr>
      <w:r>
        <w:tab/>
        <w:rPr>
          <w:rFonts w:ascii="Times New Roman"/>
          <w:sz w:val="24"/>
        </w:rPr>
        <w:t>(3) How can you measure the level of the cryogenic liquid in the vessel?</w:t>
      </w: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</w:pPr>
      <w:r>
        <w:tab/>
        <w:rPr>
          <w:rFonts w:ascii="Times New Roman"/>
          <w:sz w:val="24"/>
        </w:rPr>
        <w:t>(4) Explain the thermal expansion/shrinkage of the storage system.</w:t>
      </w: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</w:pPr>
      <w:r>
        <w:tab/>
        <w:rPr>
          <w:rFonts w:ascii="Times New Roman"/>
          <w:sz w:val="24"/>
        </w:rPr>
        <w:t>(5) When the cryogenic fluids are transferred, what kind of caution should be made?</w:t>
      </w: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</w:pPr>
      <w:r>
        <w:tab/>
        <w:rPr>
          <w:rFonts w:ascii="Times New Roman"/>
          <w:sz w:val="24"/>
        </w:rPr>
        <w:t>(6) Draw a schematic diagram to take the 10 kg of cryogenic fluid out of the medium size vessel of 300 L. High pressure gas cylinder of the same fluid is ready.</w:t>
      </w: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  <w:jc w:val="center"/>
        <w:wordWrap w:val="1"/>
      </w:pPr>
      <w:r>
        <w:drawing>
          <wp:inline distT="0" distB="0" distL="0" distR="0">
            <wp:extent cx="4045204" cy="2746248"/>
            <wp:effectExtent l="0" t="0" r="0" b="0"/>
            <wp:docPr id="9" name="그림 9"/>
            <wp:cNvGraphicFramePr/>
            <a:graphic>
              <a:graphicData uri="http://schemas.openxmlformats.org/drawingml/2006/picture">
                <pic:pic>
                  <pic:nvPicPr>
                    <pic:cNvPr id="0" name="C:\Users\user\AppData\Local\Temp\Hnc\BinData\EMB00001ab48096.jpg"/>
                    <pic:cNvPicPr/>
                  </pic:nvPicPr>
                  <pic:blipFill>
                    <a:blip r:embed="rId11"/>
                    <a:srcRect l="8235" t="12266" r="16853" b="24951"/>
                    <a:stretch>
                      <a:fillRect/>
                    </a:stretch>
                  </pic:blipFill>
                  <pic:spPr>
                    <a:xfrm>
                      <a:off x="0" y="0"/>
                      <a:ext cx="4045204" cy="274624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</w:pPr>
    </w:p>
    <w:p>
      <w:r>
        <w:br w:type="page"/>
      </w: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</w:pP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</w:pPr>
      <w:r>
        <w:drawing>
          <wp:inline distT="0" distB="0" distL="0" distR="0">
            <wp:extent cx="5874004" cy="8277606"/>
            <wp:effectExtent l="0" t="0" r="0" b="0"/>
            <wp:docPr id="10" name="그림 10"/>
            <wp:cNvGraphicFramePr/>
            <a:graphic>
              <a:graphicData uri="http://schemas.openxmlformats.org/drawingml/2006/picture">
                <pic:pic>
                  <pic:nvPicPr>
                    <pic:cNvPr id="0" name="C:\Users\user\AppData\Local\Temp\Hnc\BinData\EMB00001ab48097.bmp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4004" cy="8277606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</w:pPr>
      <w:r>
        <w:drawing>
          <wp:inline distT="0" distB="0" distL="0" distR="0">
            <wp:extent cx="5829554" cy="8287004"/>
            <wp:effectExtent l="0" t="0" r="0" b="0"/>
            <wp:docPr id="11" name="그림 11"/>
            <wp:cNvGraphicFramePr/>
            <a:graphic>
              <a:graphicData uri="http://schemas.openxmlformats.org/drawingml/2006/picture">
                <pic:pic>
                  <pic:nvPicPr>
                    <pic:cNvPr id="0" name="C:\Users\user\AppData\Local\Temp\Hnc\BinData\EMB00001ab48098.bmp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9554" cy="8287004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</w:pPr>
      <w: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59563</wp:posOffset>
            </wp:positionV>
            <wp:extent cx="6038723" cy="8378698"/>
            <wp:effectExtent l="0" t="0" r="0" b="0"/>
            <wp:wrapSquare wrapText="bothSides"/>
            <wp:docPr id="12" name="그림 12"/>
            <wp:cNvGraphicFramePr/>
            <a:graphic>
              <a:graphicData uri="http://schemas.openxmlformats.org/drawingml/2006/picture">
                <pic:pic>
                  <pic:nvPicPr>
                    <pic:cNvPr id="0" name="C:\Users\user\AppData\Local\Temp\Hnc\BinData\EMB00001ab48088.jpg"/>
                    <pic:cNvPicPr/>
                  </pic:nvPicPr>
                  <pic:blipFill>
                    <a:blip r:embed="rId14"/>
                    <a:srcRect l="9882" b="5495"/>
                    <a:stretch>
                      <a:fillRect/>
                    </a:stretch>
                  </pic:blipFill>
                  <pic:spPr>
                    <a:xfrm>
                      <a:off x="0" y="0"/>
                      <a:ext cx="6038723" cy="837869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</w:p>
    <w:p>
      <w:pPr>
        <w:pStyle w:val="0"/>
        <w:widowControl w:val="off"/>
        <w:tabs>
          <w:tab w:val="left" w:leader="none" w:pos="336"/>
          <w:tab w:val="left" w:leader="none" w:pos="1600"/>
          <w:tab w:val="left" w:leader="none" w:pos="2400"/>
          <w:tab w:val="left" w:leader="none" w:pos="3200"/>
          <w:tab w:val="left" w:leader="none" w:pos="4000"/>
          <w:tab w:val="left" w:leader="none" w:pos="4800"/>
          <w:tab w:val="left" w:leader="none" w:pos="5600"/>
          <w:tab w:val="left" w:leader="none" w:pos="6400"/>
          <w:tab w:val="left" w:leader="none" w:pos="7200"/>
          <w:tab w:val="left" w:leader="none" w:pos="8000"/>
          <w:tab w:val="left" w:leader="none" w:pos="8800"/>
          <w:tab w:val="left" w:leader="none" w:pos="9600"/>
          <w:tab w:val="left" w:leader="none" w:pos="10400"/>
          <w:tab w:val="left" w:leader="none" w:pos="11200"/>
          <w:tab w:val="left" w:leader="none" w:pos="12000"/>
          <w:tab w:val="left" w:leader="none" w:pos="12800"/>
          <w:tab w:val="left" w:leader="none" w:pos="13600"/>
          <w:tab w:val="left" w:leader="none" w:pos="14400"/>
          <w:tab w:val="left" w:leader="none" w:pos="15200"/>
          <w:tab w:val="left" w:leader="none" w:pos="16000"/>
          <w:tab w:val="left" w:leader="none" w:pos="16800"/>
          <w:tab w:val="left" w:leader="none" w:pos="17600"/>
          <w:tab w:val="left" w:leader="none" w:pos="18400"/>
          <w:tab w:val="left" w:leader="none" w:pos="19200"/>
          <w:tab w:val="left" w:leader="none" w:pos="20000"/>
          <w:tab w:val="left" w:leader="none" w:pos="20800"/>
          <w:tab w:val="left" w:leader="none" w:pos="21600"/>
          <w:tab w:val="left" w:leader="none" w:pos="22400"/>
          <w:tab w:val="left" w:leader="none" w:pos="23200"/>
          <w:tab w:val="left" w:leader="none" w:pos="24000"/>
          <w:tab w:val="left" w:leader="none" w:pos="24800"/>
        </w:tabs>
        <w:spacing w:line="312" w:lineRule="auto"/>
        <w:ind w:left="336" w:hanging="336"/>
      </w:pPr>
    </w:p>
    <w:sectPr>
      <w:endnotePr>
        <w:pos w:val="docEnd"/>
        <w:numFmt w:val="decimal"/>
        <w:numRestart w:val="continuous"/>
      </w:endnotePr>
      <w:footnotePr>
        <w:numFmt w:val="decimal"/>
        <w:numRestart w:val="continuous"/>
      </w:footnotePr>
      <w:pgSz w:w="11906" w:h="16838"/>
      <w:pgMar w:top="1701" w:right="1417" w:bottom="1417" w:left="1417" w:header="1134" w:footer="850" w:gutter="0"/>
      <w:cols w:space="0"/>
    </w:sectPr>
  </w:body>
</w:document>
</file>

<file path=word/settings.xml><?xml version="1.0" encoding="utf-8"?>
<w:settings xmlns:r="http://schemas.openxmlformats.org/officeDocument/2006/relationships" xmlns:c="http://schemas.openxmlformats.org/drawingml/2006/chart" xmlns:a="http://schemas.openxmlformats.org/drawingml/2006/main" xmlns:pic="http://schemas.openxmlformats.org/drawingml/2006/picture" xmlns:wp="http://schemas.openxmlformats.org/drawingml/2006/wordprocessingDrawing" xmlns:w="http://schemas.openxmlformats.org/wordprocessingml/2006/main" xmlns:m="http://schemas.openxmlformats.org/officeDocument/2006/math" xmlns:v="urn:schemas-microsoft-com:vml" xmlns:o="urn:schemas-microsoft-com:office:office" xmlns:wvml="urn:schemas-microsoft-com:office:word">
  <w:zoom w:percent="115"/>
  <w:bordersDoNotSurroundHeader/>
  <w:stylePaneFormatFilter w:val="0001"/>
  <w:bordersDoNotSurroundFooter/>
  <w:defaultTabStop w:val="800"/>
  <w:compat>
    <w:spaceForUL/>
    <w:balanceSingleByteDoubleByteWidth/>
    <w:doNotLeaveBackslashAlone/>
    <w:ulTrailSpace/>
    <w:doNotExpandShiftReturn/>
    <w:adjustLineHeightInTable/>
    <w:useFELayout/>
  </w:compat>
</w:settings>
</file>

<file path=word/styles.xml><?xml version="1.0" encoding="utf-8"?>
<w:styles xmlns:r="http://schemas.openxmlformats.org/officeDocument/2006/relationships" xmlns:c="http://schemas.openxmlformats.org/drawingml/2006/chart" xmlns:a="http://schemas.openxmlformats.org/drawingml/2006/main" xmlns:pic="http://schemas.openxmlformats.org/drawingml/2006/picture" xmlns:wp="http://schemas.openxmlformats.org/drawingml/2006/wordprocessingDrawing" xmlns:w="http://schemas.openxmlformats.org/wordprocessingml/2006/main" xmlns:m="http://schemas.openxmlformats.org/officeDocument/2006/math" xmlns:v="urn:schemas-microsoft-com:vml" xmlns:o="urn:schemas-microsoft-com:office:office" xmlns:wvml="urn:schemas-microsoft-com:office:word">
  <w:style w:type="paragraph" w:styleId="0" w:default="1">
    <w:name w:val="바탕글"/>
    <w:uiPriority w:val="0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autoSpaceDE w:val="off"/>
      <w:autoSpaceDN w:val="off"/>
      <w:snapToGrid w:val="off"/>
      <w:spacing w:before="0" w:after="0" w:line="384" w:lineRule="auto"/>
      <w:ind w:left="0" w:right="0" w:firstLine="0"/>
      <w:jc w:val="both"/>
      <w:textAlignment w:val="baseline"/>
      <w:wordWrap w:val="0"/>
    </w:pPr>
    <w:rPr>
      <w:rFonts w:ascii="한양신명조" w:eastAsia="한양신명조"/>
      <w:color w:val="000000"/>
      <w:sz w:val="20"/>
    </w:rPr>
  </w:style>
  <w:style w:type="paragraph" w:styleId="1">
    <w:name w:val="본문"/>
    <w:uiPriority w:val="1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autoSpaceDE w:val="off"/>
      <w:autoSpaceDN w:val="off"/>
      <w:snapToGrid w:val="off"/>
      <w:spacing w:before="85" w:after="85" w:line="396" w:lineRule="auto"/>
      <w:ind w:left="350" w:right="350" w:firstLine="0"/>
      <w:jc w:val="both"/>
      <w:textAlignment w:val="baseline"/>
      <w:wordWrap w:val="0"/>
    </w:pPr>
    <w:rPr>
      <w:rFonts w:ascii="한양신명조" w:eastAsia="한양신명조"/>
      <w:color w:val="000000"/>
      <w:spacing w:val="-5"/>
      <w:w w:val="95"/>
      <w:sz w:val="20"/>
    </w:rPr>
  </w:style>
  <w:style w:type="paragraph" w:styleId="2">
    <w:name w:val="개요 1"/>
    <w:uiPriority w:val="2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autoSpaceDE w:val="off"/>
      <w:autoSpaceDN w:val="off"/>
      <w:snapToGrid w:val="off"/>
      <w:spacing w:before="0" w:after="0" w:line="384" w:lineRule="auto"/>
      <w:ind w:left="149" w:right="0" w:hanging="149"/>
      <w:jc w:val="both"/>
      <w:textAlignment w:val="baseline"/>
      <w:wordWrap w:val="0"/>
    </w:pPr>
    <w:rPr>
      <w:rFonts w:ascii="한양신명조" w:eastAsia="한양신명조"/>
      <w:color w:val="000000"/>
      <w:sz w:val="20"/>
    </w:rPr>
  </w:style>
  <w:style w:type="paragraph" w:styleId="3">
    <w:name w:val="개요 2"/>
    <w:uiPriority w:val="3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autoSpaceDE w:val="off"/>
      <w:autoSpaceDN w:val="off"/>
      <w:snapToGrid w:val="off"/>
      <w:spacing w:before="0" w:after="0" w:line="384" w:lineRule="auto"/>
      <w:ind w:left="349" w:right="0" w:hanging="149"/>
      <w:jc w:val="both"/>
      <w:textAlignment w:val="baseline"/>
      <w:wordWrap w:val="0"/>
    </w:pPr>
    <w:rPr>
      <w:rFonts w:ascii="한양신명조" w:eastAsia="한양신명조"/>
      <w:color w:val="000000"/>
      <w:sz w:val="20"/>
    </w:rPr>
  </w:style>
  <w:style w:type="paragraph" w:styleId="4">
    <w:name w:val="개요 3"/>
    <w:uiPriority w:val="4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autoSpaceDE w:val="off"/>
      <w:autoSpaceDN w:val="off"/>
      <w:snapToGrid w:val="off"/>
      <w:spacing w:before="0" w:after="0" w:line="384" w:lineRule="auto"/>
      <w:ind w:left="549" w:right="0" w:hanging="149"/>
      <w:jc w:val="both"/>
      <w:textAlignment w:val="baseline"/>
      <w:wordWrap w:val="0"/>
    </w:pPr>
    <w:rPr>
      <w:rFonts w:ascii="한양신명조" w:eastAsia="한양신명조"/>
      <w:color w:val="000000"/>
      <w:sz w:val="20"/>
    </w:rPr>
  </w:style>
  <w:style w:type="paragraph" w:styleId="5">
    <w:name w:val="개요 4"/>
    <w:uiPriority w:val="5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autoSpaceDE w:val="off"/>
      <w:autoSpaceDN w:val="off"/>
      <w:snapToGrid w:val="off"/>
      <w:spacing w:before="0" w:after="0" w:line="384" w:lineRule="auto"/>
      <w:ind w:left="749" w:right="0" w:hanging="149"/>
      <w:jc w:val="both"/>
      <w:textAlignment w:val="baseline"/>
      <w:wordWrap w:val="0"/>
    </w:pPr>
    <w:rPr>
      <w:rFonts w:ascii="한양신명조" w:eastAsia="한양신명조"/>
      <w:color w:val="000000"/>
      <w:sz w:val="20"/>
    </w:rPr>
  </w:style>
  <w:style w:type="paragraph" w:styleId="6">
    <w:name w:val="개요 5"/>
    <w:uiPriority w:val="6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autoSpaceDE w:val="off"/>
      <w:autoSpaceDN w:val="off"/>
      <w:snapToGrid w:val="off"/>
      <w:spacing w:before="0" w:after="0" w:line="384" w:lineRule="auto"/>
      <w:ind w:left="949" w:right="0" w:hanging="149"/>
      <w:jc w:val="both"/>
      <w:textAlignment w:val="baseline"/>
      <w:wordWrap w:val="0"/>
    </w:pPr>
    <w:rPr>
      <w:rFonts w:ascii="한양신명조" w:eastAsia="한양신명조"/>
      <w:color w:val="000000"/>
      <w:sz w:val="20"/>
    </w:rPr>
  </w:style>
  <w:style w:type="paragraph" w:styleId="7">
    <w:name w:val="개요 6"/>
    <w:uiPriority w:val="7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autoSpaceDE w:val="off"/>
      <w:autoSpaceDN w:val="off"/>
      <w:snapToGrid w:val="off"/>
      <w:spacing w:before="0" w:after="0" w:line="384" w:lineRule="auto"/>
      <w:ind w:left="1149" w:right="0" w:hanging="149"/>
      <w:jc w:val="both"/>
      <w:textAlignment w:val="baseline"/>
      <w:wordWrap w:val="0"/>
    </w:pPr>
    <w:rPr>
      <w:rFonts w:ascii="한양신명조" w:eastAsia="한양신명조"/>
      <w:color w:val="000000"/>
      <w:sz w:val="20"/>
    </w:rPr>
  </w:style>
  <w:style w:type="paragraph" w:styleId="8">
    <w:name w:val="개요 7"/>
    <w:uiPriority w:val="8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autoSpaceDE w:val="off"/>
      <w:autoSpaceDN w:val="off"/>
      <w:snapToGrid w:val="off"/>
      <w:spacing w:before="0" w:after="0" w:line="384" w:lineRule="auto"/>
      <w:ind w:left="1349" w:right="0" w:hanging="149"/>
      <w:jc w:val="both"/>
      <w:textAlignment w:val="baseline"/>
      <w:wordWrap w:val="0"/>
    </w:pPr>
    <w:rPr>
      <w:rFonts w:ascii="한양신명조" w:eastAsia="한양신명조"/>
      <w:color w:val="000000"/>
      <w:sz w:val="20"/>
    </w:rPr>
  </w:style>
  <w:style w:type="paragraph" w:styleId="9">
    <w:name w:val="쪽 번호"/>
    <w:uiPriority w:val="9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autoSpaceDE w:val="off"/>
      <w:autoSpaceDN w:val="off"/>
      <w:snapToGrid w:val="off"/>
      <w:spacing w:before="0" w:after="0" w:line="384" w:lineRule="auto"/>
      <w:ind w:left="0" w:right="0" w:firstLine="0"/>
      <w:jc w:val="both"/>
      <w:textAlignment w:val="baseline"/>
      <w:wordWrap w:val="0"/>
    </w:pPr>
    <w:rPr>
      <w:rFonts w:ascii="한양견고딕" w:eastAsia="한양견고딕"/>
      <w:color w:val="000000"/>
      <w:sz w:val="20"/>
    </w:rPr>
  </w:style>
  <w:style w:type="paragraph" w:styleId="10">
    <w:name w:val="머리말"/>
    <w:uiPriority w:val="10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tabs>
        <w:tab w:val="left" w:leader="none" w:pos="806"/>
        <w:tab w:val="left" w:leader="none" w:pos="1613"/>
        <w:tab w:val="left" w:leader="none" w:pos="2419"/>
        <w:tab w:val="left" w:leader="none" w:pos="3226"/>
        <w:tab w:val="left" w:leader="none" w:pos="4032"/>
        <w:tab w:val="left" w:leader="none" w:pos="4838"/>
        <w:tab w:val="left" w:leader="none" w:pos="5645"/>
        <w:tab w:val="left" w:leader="none" w:pos="6451"/>
        <w:tab w:val="left" w:leader="none" w:pos="7258"/>
        <w:tab w:val="left" w:leader="none" w:pos="8064"/>
        <w:tab w:val="left" w:leader="none" w:pos="8870"/>
        <w:tab w:val="left" w:leader="none" w:pos="10483"/>
        <w:tab w:val="left" w:leader="none" w:pos="11290"/>
        <w:tab w:val="left" w:leader="none" w:pos="12096"/>
        <w:tab w:val="left" w:leader="none" w:pos="12902"/>
        <w:tab w:val="left" w:leader="none" w:pos="13709"/>
        <w:tab w:val="left" w:leader="none" w:pos="14515"/>
        <w:tab w:val="left" w:leader="none" w:pos="15322"/>
        <w:tab w:val="left" w:leader="none" w:pos="16128"/>
        <w:tab w:val="left" w:leader="none" w:pos="16934"/>
        <w:tab w:val="left" w:leader="none" w:pos="17741"/>
        <w:tab w:val="left" w:leader="none" w:pos="18547"/>
        <w:tab w:val="left" w:leader="none" w:pos="19354"/>
        <w:tab w:val="left" w:leader="none" w:pos="20160"/>
        <w:tab w:val="left" w:leader="none" w:pos="20966"/>
        <w:tab w:val="left" w:leader="none" w:pos="21773"/>
        <w:tab w:val="left" w:leader="none" w:pos="22579"/>
        <w:tab w:val="left" w:leader="none" w:pos="23386"/>
        <w:tab w:val="left" w:leader="none" w:pos="24192"/>
        <w:tab w:val="left" w:leader="none" w:pos="24998"/>
        <w:tab w:val="left" w:leader="none" w:pos="25805"/>
      </w:tabs>
      <w:autoSpaceDE w:val="off"/>
      <w:autoSpaceDN w:val="off"/>
      <w:snapToGrid w:val="off"/>
      <w:spacing w:before="0" w:after="0" w:line="360" w:lineRule="auto"/>
      <w:ind w:left="0" w:right="200" w:firstLine="0"/>
      <w:jc w:val="right"/>
      <w:textAlignment w:val="baseline"/>
      <w:wordWrap w:val="1"/>
    </w:pPr>
    <w:rPr>
      <w:rFonts w:ascii="한양중고딕" w:eastAsia="한양중고딕"/>
      <w:color w:val="000000"/>
      <w:sz w:val="18"/>
    </w:rPr>
  </w:style>
  <w:style w:type="paragraph" w:styleId="11">
    <w:name w:val="각주"/>
    <w:uiPriority w:val="11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autoSpaceDE w:val="off"/>
      <w:autoSpaceDN w:val="off"/>
      <w:snapToGrid w:val="off"/>
      <w:spacing w:before="0" w:after="0" w:line="312" w:lineRule="auto"/>
      <w:ind w:left="264" w:right="0" w:hanging="264"/>
      <w:jc w:val="both"/>
      <w:textAlignment w:val="baseline"/>
      <w:wordWrap w:val="0"/>
    </w:pPr>
    <w:rPr>
      <w:rFonts w:ascii="한양신명조" w:eastAsia="한양신명조"/>
      <w:color w:val="000000"/>
      <w:sz w:val="18"/>
    </w:rPr>
  </w:style>
  <w:style w:type="paragraph" w:styleId="12">
    <w:name w:val="그림캡션"/>
    <w:uiPriority w:val="12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autoSpaceDE w:val="off"/>
      <w:autoSpaceDN w:val="off"/>
      <w:snapToGrid w:val="off"/>
      <w:spacing w:before="0" w:after="0" w:line="384" w:lineRule="auto"/>
      <w:ind w:left="0" w:right="0" w:firstLine="0"/>
      <w:jc w:val="both"/>
      <w:textAlignment w:val="baseline"/>
      <w:wordWrap w:val="0"/>
    </w:pPr>
    <w:rPr>
      <w:rFonts w:ascii="한양중고딕" w:eastAsia="한양중고딕"/>
      <w:color w:val="000000"/>
      <w:sz w:val="18"/>
    </w:rPr>
  </w:style>
  <w:style w:type="paragraph" w:styleId="13">
    <w:name w:val="표캡션"/>
    <w:uiPriority w:val="13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autoSpaceDE w:val="off"/>
      <w:autoSpaceDN w:val="off"/>
      <w:snapToGrid w:val="off"/>
      <w:spacing w:before="0" w:after="0" w:line="384" w:lineRule="auto"/>
      <w:ind w:left="0" w:right="0" w:firstLine="0"/>
      <w:jc w:val="both"/>
      <w:textAlignment w:val="baseline"/>
      <w:wordWrap w:val="0"/>
    </w:pPr>
    <w:rPr>
      <w:rFonts w:ascii="한양중고딕" w:eastAsia="한양중고딕"/>
      <w:color w:val="000000"/>
      <w:sz w:val="18"/>
    </w:rPr>
  </w:style>
  <w:style w:type="paragraph" w:styleId="14">
    <w:name w:val="수식캡션"/>
    <w:uiPriority w:val="14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autoSpaceDE w:val="off"/>
      <w:autoSpaceDN w:val="off"/>
      <w:snapToGrid w:val="off"/>
      <w:spacing w:before="0" w:after="0" w:line="384" w:lineRule="auto"/>
      <w:ind w:left="0" w:right="0" w:firstLine="0"/>
      <w:jc w:val="both"/>
      <w:textAlignment w:val="baseline"/>
      <w:wordWrap w:val="0"/>
    </w:pPr>
    <w:rPr>
      <w:rFonts w:ascii="한양중고딕" w:eastAsia="한양중고딕"/>
      <w:color w:val="000000"/>
      <w:sz w:val="18"/>
    </w:rPr>
  </w:style>
  <w:style w:type="paragraph" w:styleId="15">
    <w:name w:val="찾아보기"/>
    <w:uiPriority w:val="15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tabs>
        <w:tab w:val="left" w:leader="none" w:pos="322"/>
        <w:tab w:val="left" w:leader="middleDot" w:pos="3730"/>
      </w:tabs>
      <w:autoSpaceDE w:val="off"/>
      <w:autoSpaceDN w:val="off"/>
      <w:snapToGrid w:val="off"/>
      <w:spacing w:before="0" w:after="0" w:line="384" w:lineRule="auto"/>
      <w:ind w:left="0" w:right="0" w:firstLine="0"/>
      <w:jc w:val="both"/>
      <w:textAlignment w:val="baseline"/>
      <w:wordWrap w:val="0"/>
    </w:pPr>
    <w:rPr>
      <w:rFonts w:ascii="한양신명조" w:eastAsia="한양신명조"/>
      <w:color w:val="000000"/>
      <w:sz w:val="18"/>
    </w:rPr>
  </w:style>
  <w:style w:type="paragraph" w:styleId="16">
    <w:name w:val="수식"/>
    <w:uiPriority w:val="16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autoSpaceDE w:val="off"/>
      <w:autoSpaceDN w:val="off"/>
      <w:snapToGrid w:val="off"/>
      <w:spacing w:before="0" w:after="0" w:line="384" w:lineRule="auto"/>
      <w:ind w:left="0" w:right="0" w:firstLine="0"/>
      <w:jc w:val="both"/>
      <w:textAlignment w:val="baseline"/>
      <w:wordWrap w:val="0"/>
    </w:pPr>
    <w:rPr>
      <w:rFonts w:ascii="한양신명조" w:eastAsia="한양신명조"/>
      <w:color w:val="000000"/>
      <w:sz w:val="20"/>
    </w:rPr>
  </w:style>
</w:styles>
</file>

<file path=word/_rels/document.xml.rels><?xml version="1.0" encoding="UTF-8" standalone="yes" ?><Relationships xmlns="http://schemas.openxmlformats.org/package/2006/relationships"><Relationship Id="rId1" Type="http://schemas.openxmlformats.org/officeDocument/2006/relationships/image" Target="media/image0.jpeg"  /><Relationship Id="rId10" Type="http://schemas.openxmlformats.org/officeDocument/2006/relationships/image" Target="media/image9.jpeg"  /><Relationship Id="rId11" Type="http://schemas.openxmlformats.org/officeDocument/2006/relationships/image" Target="media/image10.jpeg"  /><Relationship Id="rId12" Type="http://schemas.openxmlformats.org/officeDocument/2006/relationships/image" Target="media/image11.bmp"  /><Relationship Id="rId13" Type="http://schemas.openxmlformats.org/officeDocument/2006/relationships/image" Target="media/image12.bmp"  /><Relationship Id="rId14" Type="http://schemas.openxmlformats.org/officeDocument/2006/relationships/image" Target="media/image13.jpeg"  /><Relationship Id="rId15" Type="http://schemas.openxmlformats.org/officeDocument/2006/relationships/settings" Target="settings.xml"  /><Relationship Id="rId16" Type="http://schemas.openxmlformats.org/officeDocument/2006/relationships/styles" Target="styles.xml"  /><Relationship Id="rId2" Type="http://schemas.openxmlformats.org/officeDocument/2006/relationships/image" Target="media/image1.jpeg"  /><Relationship Id="rId3" Type="http://schemas.openxmlformats.org/officeDocument/2006/relationships/image" Target="media/image2.jpeg"  /><Relationship Id="rId4" Type="http://schemas.openxmlformats.org/officeDocument/2006/relationships/image" Target="media/image3.bmp"  /><Relationship Id="rId5" Type="http://schemas.openxmlformats.org/officeDocument/2006/relationships/image" Target="media/image4.bmp"  /><Relationship Id="rId6" Type="http://schemas.openxmlformats.org/officeDocument/2006/relationships/image" Target="media/image5.bmp"  /><Relationship Id="rId7" Type="http://schemas.openxmlformats.org/officeDocument/2006/relationships/image" Target="media/image6.bmp"  /><Relationship Id="rId8" Type="http://schemas.openxmlformats.org/officeDocument/2006/relationships/image" Target="media/image7.jpeg"  /><Relationship Id="rId9" Type="http://schemas.openxmlformats.org/officeDocument/2006/relationships/image" Target="media/image8.jpeg"  /></Relationships>
</file>

<file path=docProps/app.xml><?xml version="1.0" encoding="utf-8"?>
<ep:Properties xmlns:r="http://schemas.openxmlformats.org/officeDocument/2006/relationships" xmlns:ep="http://schemas.openxmlformats.org/officeDocument/2006/extended-properties" xmlns:vt="http://schemas.openxmlformats.org/officeDocument/2006/docPropsVTypes">
  <ep:Application>Hancom Office Hanword 2010</ep:Application>
  <ep:AppVersion>8.5</ep:AppVersion>
</ep:Properties>
</file>

<file path=docProps/core.xml><?xml version="1.0" encoding="utf-8"?>
<cp:coreProperties xmlns:r="http://schemas.openxmlformats.org/officeDocument/2006/relationships"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CRYOGENICS FINAL EXAM.</dc:title>
  <cp:lastModifiedBy>user</cp:lastModifiedBy>
  <dcterms:created xsi:type="dcterms:W3CDTF">2003-11-08T13:09:45.421</dcterms:created>
  <dcterms:modified xsi:type="dcterms:W3CDTF">2015-12-13T14:51:19.063</dcterms:modified>
</cp:coreProperties>
</file>