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C" w:rsidRDefault="00281400" w:rsidP="00FF437C">
      <w:pPr>
        <w:pStyle w:val="1"/>
        <w:ind w:left="283" w:hangingChars="118" w:hanging="283"/>
        <w:jc w:val="center"/>
      </w:pPr>
      <w:r>
        <w:rPr>
          <w:rFonts w:hint="eastAsia"/>
        </w:rPr>
        <w:t>Organic Nano-Materials Engineering</w:t>
      </w:r>
    </w:p>
    <w:p w:rsidR="00D31B8C" w:rsidRDefault="00281400" w:rsidP="00FF437C">
      <w:pPr>
        <w:pStyle w:val="2"/>
        <w:ind w:left="283" w:hangingChars="118" w:hanging="283"/>
      </w:pPr>
      <w:r>
        <w:rPr>
          <w:rFonts w:hint="eastAsia"/>
        </w:rPr>
        <w:t>Quiz #</w:t>
      </w:r>
      <w:r w:rsidR="007A133A">
        <w:rPr>
          <w:rFonts w:hint="eastAsia"/>
        </w:rPr>
        <w:t>3</w:t>
      </w:r>
      <w:r>
        <w:rPr>
          <w:rFonts w:hint="eastAsia"/>
        </w:rPr>
        <w:t xml:space="preserve">                        </w:t>
      </w:r>
      <w:r w:rsidR="007A133A">
        <w:rPr>
          <w:rFonts w:hint="eastAsia"/>
        </w:rPr>
        <w:t>June</w:t>
      </w:r>
      <w:r>
        <w:rPr>
          <w:rFonts w:hint="eastAsia"/>
        </w:rPr>
        <w:t xml:space="preserve"> </w:t>
      </w:r>
      <w:r w:rsidR="007A133A">
        <w:rPr>
          <w:rFonts w:hint="eastAsia"/>
        </w:rPr>
        <w:t>3</w:t>
      </w:r>
      <w:r>
        <w:rPr>
          <w:rFonts w:hint="eastAsia"/>
        </w:rPr>
        <w:t>, 200</w:t>
      </w:r>
      <w:r w:rsidR="004E4C97">
        <w:rPr>
          <w:rFonts w:hint="eastAsia"/>
        </w:rPr>
        <w:t>8</w:t>
      </w:r>
    </w:p>
    <w:p w:rsidR="00D31B8C" w:rsidRDefault="00D31B8C" w:rsidP="00FF437C">
      <w:pPr>
        <w:ind w:left="283" w:hangingChars="118" w:hanging="283"/>
        <w:rPr>
          <w:rFonts w:ascii="Times New Roman"/>
          <w:sz w:val="24"/>
        </w:rPr>
      </w:pPr>
    </w:p>
    <w:p w:rsidR="00D31B8C" w:rsidRDefault="00281400" w:rsidP="004E1D9E">
      <w:pPr>
        <w:pStyle w:val="a3"/>
        <w:ind w:left="283" w:hangingChars="118" w:hanging="283"/>
      </w:pPr>
      <w:r>
        <w:rPr>
          <w:rFonts w:hint="eastAsia"/>
        </w:rPr>
        <w:t>1.</w:t>
      </w:r>
      <w:r w:rsidR="00D6457B" w:rsidRPr="00D6457B">
        <w:rPr>
          <w:rFonts w:hint="eastAsia"/>
        </w:rPr>
        <w:t xml:space="preserve"> </w:t>
      </w:r>
      <w:r w:rsidR="00D6457B">
        <w:rPr>
          <w:rFonts w:hint="eastAsia"/>
        </w:rPr>
        <w:t>Define the following terms and suggest synthesis route(s) of each</w:t>
      </w:r>
      <w:r w:rsidR="004E1D9E">
        <w:rPr>
          <w:rFonts w:hint="eastAsia"/>
        </w:rPr>
        <w:t xml:space="preserve"> (by using a example). </w:t>
      </w:r>
      <w:r w:rsidR="00D6457B">
        <w:rPr>
          <w:rFonts w:hint="eastAsia"/>
        </w:rPr>
        <w:t>(</w:t>
      </w:r>
      <w:r w:rsidR="00C050CD">
        <w:rPr>
          <w:rFonts w:hint="eastAsia"/>
        </w:rPr>
        <w:t>2</w:t>
      </w:r>
      <w:r w:rsidR="00D6457B">
        <w:rPr>
          <w:rFonts w:hint="eastAsia"/>
        </w:rPr>
        <w:t>0)</w:t>
      </w:r>
    </w:p>
    <w:p w:rsidR="00D31B8C" w:rsidRDefault="00F85B33" w:rsidP="00FF437C">
      <w:pPr>
        <w:pStyle w:val="a3"/>
        <w:numPr>
          <w:ilvl w:val="0"/>
          <w:numId w:val="3"/>
        </w:numPr>
        <w:ind w:left="283" w:hangingChars="118" w:hanging="283"/>
      </w:pPr>
      <w:r>
        <w:rPr>
          <w:rFonts w:hint="eastAsia"/>
        </w:rPr>
        <w:t>Block c</w:t>
      </w:r>
      <w:r w:rsidR="00D6457B">
        <w:rPr>
          <w:rFonts w:hint="eastAsia"/>
        </w:rPr>
        <w:t>opolymer</w:t>
      </w:r>
    </w:p>
    <w:p w:rsidR="00A73712" w:rsidRDefault="00D6457B" w:rsidP="00FF437C">
      <w:pPr>
        <w:pStyle w:val="a3"/>
        <w:numPr>
          <w:ilvl w:val="0"/>
          <w:numId w:val="3"/>
        </w:numPr>
        <w:ind w:left="283" w:hangingChars="118" w:hanging="283"/>
      </w:pPr>
      <w:r>
        <w:rPr>
          <w:rFonts w:hint="eastAsia"/>
        </w:rPr>
        <w:t>Dendrimer</w:t>
      </w:r>
    </w:p>
    <w:p w:rsidR="00ED4B04" w:rsidRDefault="00ED4B04" w:rsidP="00FF437C">
      <w:pPr>
        <w:pStyle w:val="a3"/>
        <w:ind w:left="283" w:hangingChars="118" w:hanging="283"/>
        <w:rPr>
          <w:rFonts w:hint="eastAsia"/>
        </w:rPr>
      </w:pPr>
    </w:p>
    <w:p w:rsidR="00B27F06" w:rsidRPr="00ED4B04" w:rsidRDefault="00B27F06" w:rsidP="00FF437C">
      <w:pPr>
        <w:pStyle w:val="a3"/>
        <w:ind w:left="283" w:hangingChars="118" w:hanging="283"/>
        <w:rPr>
          <w:rFonts w:hint="eastAsia"/>
        </w:rPr>
      </w:pPr>
    </w:p>
    <w:p w:rsidR="00DE560A" w:rsidRDefault="00606E43" w:rsidP="00FF437C">
      <w:pPr>
        <w:pStyle w:val="a3"/>
        <w:ind w:left="283" w:hangingChars="118" w:hanging="283"/>
      </w:pPr>
      <w:r>
        <w:rPr>
          <w:rFonts w:hint="eastAsia"/>
        </w:rPr>
        <w:t>3</w:t>
      </w:r>
      <w:r w:rsidR="00DE560A">
        <w:rPr>
          <w:rFonts w:hint="eastAsia"/>
        </w:rPr>
        <w:t>.</w:t>
      </w:r>
      <w:r w:rsidR="004C1419" w:rsidRPr="004C1419">
        <w:rPr>
          <w:rFonts w:hint="eastAsia"/>
        </w:rPr>
        <w:t xml:space="preserve"> </w:t>
      </w:r>
      <w:r w:rsidR="004C1419">
        <w:rPr>
          <w:rFonts w:hint="eastAsia"/>
        </w:rPr>
        <w:t>Discuss similarities and differences in their micelle formation behavior between block copolymers and low molecular weight surfactants. (20)</w:t>
      </w:r>
    </w:p>
    <w:p w:rsidR="00A73712" w:rsidRDefault="00A73712" w:rsidP="00FF437C">
      <w:pPr>
        <w:pStyle w:val="a3"/>
        <w:ind w:left="283" w:hangingChars="118" w:hanging="283"/>
        <w:rPr>
          <w:rFonts w:hint="eastAsia"/>
        </w:rPr>
      </w:pPr>
    </w:p>
    <w:p w:rsidR="00B27F06" w:rsidRDefault="00B27F06" w:rsidP="00FF437C">
      <w:pPr>
        <w:pStyle w:val="a3"/>
        <w:ind w:left="283" w:hangingChars="118" w:hanging="283"/>
        <w:rPr>
          <w:rFonts w:hint="eastAsia"/>
        </w:rPr>
      </w:pPr>
    </w:p>
    <w:p w:rsidR="00D33D59" w:rsidRDefault="004578A6" w:rsidP="00FF437C">
      <w:pPr>
        <w:pStyle w:val="a3"/>
        <w:ind w:left="283" w:hangingChars="118" w:hanging="283"/>
        <w:rPr>
          <w:rFonts w:hint="eastAsia"/>
        </w:rPr>
      </w:pPr>
      <w:r>
        <w:rPr>
          <w:rFonts w:hint="eastAsia"/>
        </w:rPr>
        <w:t xml:space="preserve">4. </w:t>
      </w:r>
      <w:r w:rsidR="00FE7E35" w:rsidRPr="00FE7E35">
        <w:t xml:space="preserve">The self-assembly </w:t>
      </w:r>
      <w:r w:rsidR="00FE7E35">
        <w:rPr>
          <w:rFonts w:hint="eastAsia"/>
        </w:rPr>
        <w:t xml:space="preserve">behaviors </w:t>
      </w:r>
      <w:r w:rsidR="00FE7E35" w:rsidRPr="00FE7E35">
        <w:t xml:space="preserve">of block copolymers in ternary systems with </w:t>
      </w:r>
      <w:r w:rsidR="00FE7E35">
        <w:rPr>
          <w:rFonts w:hint="eastAsia"/>
        </w:rPr>
        <w:t>water and oil</w:t>
      </w:r>
      <w:r w:rsidR="00FE7E35" w:rsidRPr="00FE7E35">
        <w:t xml:space="preserve"> </w:t>
      </w:r>
      <w:r w:rsidR="00FE7E35">
        <w:rPr>
          <w:rFonts w:hint="eastAsia"/>
        </w:rPr>
        <w:t xml:space="preserve">change by different nature of interactions </w:t>
      </w:r>
      <w:r w:rsidR="00E22445">
        <w:rPr>
          <w:rFonts w:hint="eastAsia"/>
        </w:rPr>
        <w:t>among</w:t>
      </w:r>
      <w:r w:rsidR="00FE7E35">
        <w:rPr>
          <w:rFonts w:hint="eastAsia"/>
        </w:rPr>
        <w:t xml:space="preserve"> components.</w:t>
      </w:r>
      <w:r w:rsidR="00FE7E35" w:rsidRPr="00FE7E35">
        <w:t xml:space="preserve"> </w:t>
      </w:r>
      <w:r w:rsidR="001123F1">
        <w:rPr>
          <w:rFonts w:hint="eastAsia"/>
        </w:rPr>
        <w:t xml:space="preserve">Describe the </w:t>
      </w:r>
      <w:r w:rsidR="00FE7E35" w:rsidRPr="00FE7E35">
        <w:t xml:space="preserve">effects </w:t>
      </w:r>
      <w:r w:rsidR="001123F1">
        <w:rPr>
          <w:rFonts w:hint="eastAsia"/>
        </w:rPr>
        <w:t xml:space="preserve">of following factors on the self-assembled microstructure </w:t>
      </w:r>
      <w:r w:rsidR="001123F1">
        <w:t>of block copolymer.</w:t>
      </w:r>
    </w:p>
    <w:p w:rsidR="00D33D59" w:rsidRDefault="00D33D59" w:rsidP="000141F4">
      <w:pPr>
        <w:pStyle w:val="a3"/>
        <w:ind w:left="283" w:hangingChars="118" w:hanging="283"/>
        <w:jc w:val="center"/>
        <w:rPr>
          <w:rFonts w:hint="eastAsia"/>
        </w:rPr>
      </w:pPr>
      <w:r>
        <w:rPr>
          <w:rFonts w:hint="eastAsia"/>
        </w:rPr>
        <w:t>(Hint: Let</w:t>
      </w:r>
      <w:r>
        <w:t>’</w:t>
      </w:r>
      <w:r>
        <w:rPr>
          <w:rFonts w:hint="eastAsia"/>
        </w:rPr>
        <w:t xml:space="preserve">s assume </w:t>
      </w:r>
      <w:r w:rsidR="00155328">
        <w:rPr>
          <w:rFonts w:hint="eastAsia"/>
        </w:rPr>
        <w:t>the</w:t>
      </w:r>
      <w:r>
        <w:rPr>
          <w:rFonts w:hint="eastAsia"/>
        </w:rPr>
        <w:t xml:space="preserve"> ternary system consist of water, xylene and Pluronic P105)</w:t>
      </w:r>
      <w:r w:rsidR="00155328">
        <w:rPr>
          <w:rFonts w:hint="eastAsia"/>
        </w:rPr>
        <w:t xml:space="preserve"> (20)</w:t>
      </w:r>
    </w:p>
    <w:p w:rsidR="00CB4610" w:rsidRDefault="00CB4610" w:rsidP="00FF437C">
      <w:pPr>
        <w:pStyle w:val="a3"/>
        <w:ind w:left="283" w:hangingChars="118" w:hanging="283"/>
        <w:rPr>
          <w:rFonts w:hint="eastAsia"/>
        </w:rPr>
      </w:pPr>
      <w:r>
        <w:rPr>
          <w:rFonts w:hint="eastAsia"/>
        </w:rPr>
        <w:t>(a) water/oil ratio</w:t>
      </w:r>
    </w:p>
    <w:p w:rsidR="00CB4610" w:rsidRDefault="00CB4610" w:rsidP="00FF437C">
      <w:pPr>
        <w:pStyle w:val="a3"/>
        <w:ind w:left="283" w:hangingChars="118" w:hanging="283"/>
        <w:rPr>
          <w:rFonts w:hint="eastAsia"/>
        </w:rPr>
      </w:pPr>
      <w:r>
        <w:rPr>
          <w:rFonts w:hint="eastAsia"/>
        </w:rPr>
        <w:t>(b) molecular weight of block copolymer</w:t>
      </w:r>
    </w:p>
    <w:p w:rsidR="00CB4610" w:rsidRDefault="00CB4610" w:rsidP="00FF437C">
      <w:pPr>
        <w:pStyle w:val="a3"/>
        <w:ind w:left="283" w:hangingChars="118" w:hanging="283"/>
        <w:rPr>
          <w:rFonts w:hint="eastAsia"/>
        </w:rPr>
      </w:pPr>
      <w:r>
        <w:rPr>
          <w:rFonts w:hint="eastAsia"/>
        </w:rPr>
        <w:t xml:space="preserve">(c) block copolymer composition (hydrophile/lipophile) </w:t>
      </w:r>
    </w:p>
    <w:p w:rsidR="001F4404" w:rsidRDefault="001F4404" w:rsidP="00FF437C">
      <w:pPr>
        <w:pStyle w:val="a3"/>
        <w:ind w:left="283" w:hangingChars="118" w:hanging="283"/>
        <w:rPr>
          <w:rFonts w:hint="eastAsia"/>
        </w:rPr>
      </w:pPr>
    </w:p>
    <w:p w:rsidR="00CB4610" w:rsidRDefault="00CB4610" w:rsidP="00CB4610">
      <w:pPr>
        <w:pStyle w:val="a3"/>
        <w:ind w:left="283" w:hangingChars="118" w:hanging="283"/>
        <w:jc w:val="center"/>
        <w:rPr>
          <w:rFonts w:hint="eastAsia"/>
        </w:rPr>
      </w:pPr>
      <w:r>
        <w:object w:dxaOrig="6324" w:dyaOrig="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35pt;height:49.6pt" o:ole="">
            <v:imagedata r:id="rId7" o:title=""/>
          </v:shape>
          <o:OLEObject Type="Embed" ProgID="ChemDraw.Document.5.0" ShapeID="_x0000_i1025" DrawAspect="Content" ObjectID="_1273997609" r:id="rId8"/>
        </w:object>
      </w:r>
    </w:p>
    <w:p w:rsidR="00CB4610" w:rsidRDefault="00CB4610" w:rsidP="00CB4610">
      <w:pPr>
        <w:pStyle w:val="a3"/>
        <w:ind w:left="283" w:hangingChars="118" w:hanging="283"/>
        <w:jc w:val="center"/>
      </w:pPr>
      <w:r>
        <w:rPr>
          <w:rFonts w:hint="eastAsia"/>
        </w:rPr>
        <w:t>Pluronic P105</w:t>
      </w:r>
    </w:p>
    <w:p w:rsidR="004578A6" w:rsidRDefault="00CB4610" w:rsidP="00FF437C">
      <w:pPr>
        <w:pStyle w:val="a3"/>
        <w:ind w:left="283" w:hangingChars="118" w:hanging="283"/>
        <w:rPr>
          <w:rFonts w:hint="eastAsia"/>
        </w:rPr>
      </w:pPr>
      <w:r>
        <w:rPr>
          <w:rFonts w:hint="eastAsia"/>
        </w:rPr>
        <w:t xml:space="preserve"> </w:t>
      </w:r>
    </w:p>
    <w:p w:rsidR="001F4404" w:rsidRDefault="001F4404" w:rsidP="00FF437C">
      <w:pPr>
        <w:pStyle w:val="a3"/>
        <w:ind w:left="283" w:hangingChars="118" w:hanging="283"/>
      </w:pPr>
    </w:p>
    <w:p w:rsidR="00FF437C" w:rsidRDefault="00606E43" w:rsidP="00FF437C">
      <w:pPr>
        <w:pStyle w:val="a3"/>
        <w:ind w:left="283" w:hangingChars="118" w:hanging="283"/>
      </w:pPr>
      <w:r>
        <w:rPr>
          <w:rFonts w:hint="eastAsia"/>
        </w:rPr>
        <w:t>4</w:t>
      </w:r>
      <w:r w:rsidR="00281400">
        <w:rPr>
          <w:rFonts w:hint="eastAsia"/>
        </w:rPr>
        <w:t>.</w:t>
      </w:r>
      <w:r w:rsidR="00FF437C" w:rsidRPr="00FF437C">
        <w:rPr>
          <w:rFonts w:hint="eastAsia"/>
        </w:rPr>
        <w:t xml:space="preserve"> </w:t>
      </w:r>
      <w:r w:rsidR="00FF437C">
        <w:rPr>
          <w:rFonts w:hint="eastAsia"/>
        </w:rPr>
        <w:t>Suppose that you have two different kinds of diblock copolymers: one consists of coil-coil blocks and the other rod-coil blocks. Discuss the followings: (30)</w:t>
      </w:r>
    </w:p>
    <w:p w:rsidR="00FF437C" w:rsidRDefault="00FF437C" w:rsidP="00FF437C">
      <w:pPr>
        <w:pStyle w:val="a3"/>
        <w:ind w:left="283" w:hangingChars="118" w:hanging="283"/>
      </w:pPr>
      <w:r>
        <w:rPr>
          <w:rFonts w:hint="eastAsia"/>
        </w:rPr>
        <w:t xml:space="preserve">(a) Differences in Flory parameter </w:t>
      </w:r>
    </w:p>
    <w:p w:rsidR="00FF437C" w:rsidRPr="00700865" w:rsidRDefault="00FF437C" w:rsidP="00FF437C">
      <w:pPr>
        <w:pStyle w:val="a3"/>
        <w:ind w:left="283" w:hangingChars="118" w:hanging="283"/>
      </w:pPr>
      <w:r>
        <w:rPr>
          <w:rFonts w:hint="eastAsia"/>
        </w:rPr>
        <w:t>(b)</w:t>
      </w:r>
      <w:r w:rsidRPr="00FF437C">
        <w:rPr>
          <w:rFonts w:hint="eastAsia"/>
          <w:sz w:val="4"/>
          <w:szCs w:val="4"/>
        </w:rPr>
        <w:t xml:space="preserve"> </w:t>
      </w:r>
      <w:r>
        <w:rPr>
          <w:rFonts w:hint="eastAsia"/>
        </w:rPr>
        <w:t>Differences in self-assembly behavior when i) T</w:t>
      </w:r>
      <w:r w:rsidRPr="009073F6">
        <w:rPr>
          <w:rFonts w:hint="eastAsia"/>
          <w:vertAlign w:val="subscript"/>
        </w:rPr>
        <w:t>LC</w:t>
      </w:r>
      <w:r w:rsidRPr="009073F6">
        <w:rPr>
          <w:vertAlign w:val="subscript"/>
        </w:rPr>
        <w:sym w:font="Wingdings" w:char="F0E0"/>
      </w:r>
      <w:r w:rsidRPr="009073F6">
        <w:rPr>
          <w:rFonts w:hint="eastAsia"/>
          <w:vertAlign w:val="subscript"/>
        </w:rPr>
        <w:t>i</w:t>
      </w:r>
      <w:r>
        <w:rPr>
          <w:rFonts w:hint="eastAsia"/>
        </w:rPr>
        <w:t xml:space="preserve"> &gt; T</w:t>
      </w:r>
      <w:r w:rsidRPr="009073F6">
        <w:rPr>
          <w:rFonts w:hint="eastAsia"/>
          <w:vertAlign w:val="subscript"/>
        </w:rPr>
        <w:t>g</w:t>
      </w:r>
      <w:r>
        <w:rPr>
          <w:rFonts w:hint="eastAsia"/>
        </w:rPr>
        <w:t xml:space="preserve"> and ii) T</w:t>
      </w:r>
      <w:r w:rsidRPr="009073F6">
        <w:rPr>
          <w:rFonts w:hint="eastAsia"/>
          <w:vertAlign w:val="subscript"/>
        </w:rPr>
        <w:t>g</w:t>
      </w:r>
      <w:r>
        <w:rPr>
          <w:rFonts w:hint="eastAsia"/>
        </w:rPr>
        <w:t xml:space="preserve"> &gt; T</w:t>
      </w:r>
      <w:r w:rsidRPr="009073F6">
        <w:rPr>
          <w:rFonts w:hint="eastAsia"/>
          <w:vertAlign w:val="subscript"/>
        </w:rPr>
        <w:t>LC</w:t>
      </w:r>
      <w:r w:rsidRPr="009073F6">
        <w:rPr>
          <w:vertAlign w:val="subscript"/>
        </w:rPr>
        <w:sym w:font="Wingdings" w:char="F0E0"/>
      </w:r>
      <w:r>
        <w:rPr>
          <w:rFonts w:hint="eastAsia"/>
          <w:vertAlign w:val="subscript"/>
        </w:rPr>
        <w:t xml:space="preserve">i </w:t>
      </w:r>
      <w:r>
        <w:rPr>
          <w:rFonts w:hint="eastAsia"/>
        </w:rPr>
        <w:t>for polymer melt and polymer solution, respectively. Here, T</w:t>
      </w:r>
      <w:r w:rsidRPr="009073F6">
        <w:rPr>
          <w:rFonts w:hint="eastAsia"/>
          <w:vertAlign w:val="subscript"/>
        </w:rPr>
        <w:t>LC</w:t>
      </w:r>
      <w:r w:rsidRPr="009073F6">
        <w:rPr>
          <w:vertAlign w:val="subscript"/>
        </w:rPr>
        <w:sym w:font="Wingdings" w:char="F0E0"/>
      </w:r>
      <w:r w:rsidRPr="009073F6">
        <w:rPr>
          <w:rFonts w:hint="eastAsia"/>
          <w:vertAlign w:val="subscript"/>
        </w:rPr>
        <w:t>i</w:t>
      </w:r>
      <w:r>
        <w:rPr>
          <w:rFonts w:hint="eastAsia"/>
        </w:rPr>
        <w:t xml:space="preserve"> is the transition temperature of the rod block where liquid crystalline phase becomes isotropic phase, and T</w:t>
      </w:r>
      <w:r w:rsidRPr="009073F6">
        <w:rPr>
          <w:rFonts w:hint="eastAsia"/>
          <w:vertAlign w:val="subscript"/>
        </w:rPr>
        <w:t>g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is the glass transition temperature of the coil block where glassy phase becomes rubbery phase or vice versa.</w:t>
      </w:r>
    </w:p>
    <w:p w:rsidR="00A73712" w:rsidRDefault="00A73712" w:rsidP="00FF437C">
      <w:pPr>
        <w:pStyle w:val="a3"/>
        <w:ind w:left="283" w:hangingChars="118" w:hanging="283"/>
        <w:rPr>
          <w:rFonts w:hint="eastAsia"/>
        </w:rPr>
      </w:pPr>
    </w:p>
    <w:p w:rsidR="00B27F06" w:rsidRPr="00FF437C" w:rsidRDefault="00B27F06" w:rsidP="00FF437C">
      <w:pPr>
        <w:pStyle w:val="a3"/>
        <w:ind w:left="283" w:hangingChars="118" w:hanging="283"/>
      </w:pPr>
    </w:p>
    <w:p w:rsidR="00D31B8C" w:rsidRDefault="00606E43" w:rsidP="00FF437C">
      <w:pPr>
        <w:pStyle w:val="a3"/>
        <w:ind w:left="283" w:hangingChars="118" w:hanging="283"/>
      </w:pPr>
      <w:r>
        <w:rPr>
          <w:rFonts w:hint="eastAsia"/>
        </w:rPr>
        <w:t>5</w:t>
      </w:r>
      <w:r w:rsidR="00281400">
        <w:rPr>
          <w:rFonts w:hint="eastAsia"/>
        </w:rPr>
        <w:t xml:space="preserve">. (challenge) </w:t>
      </w:r>
      <w:r w:rsidR="00B33836">
        <w:rPr>
          <w:rFonts w:hint="eastAsia"/>
        </w:rPr>
        <w:t>(a) Suggest ideas how to make nanotubes based on dendrimers? (b) Suggest your own ideas about possible application areas of the nanotubular dendrimers as answered for (a).  (30)</w:t>
      </w:r>
    </w:p>
    <w:p w:rsidR="00D31B8C" w:rsidRDefault="00D31B8C" w:rsidP="00FF437C">
      <w:pPr>
        <w:pStyle w:val="a3"/>
        <w:ind w:left="283" w:hangingChars="118" w:hanging="283"/>
      </w:pPr>
    </w:p>
    <w:p w:rsidR="00F90DCF" w:rsidRPr="0013005B" w:rsidRDefault="00F90DCF" w:rsidP="00FF437C">
      <w:pPr>
        <w:pStyle w:val="a3"/>
        <w:ind w:left="283" w:hangingChars="118" w:hanging="283"/>
      </w:pPr>
    </w:p>
    <w:p w:rsidR="00281400" w:rsidRDefault="0013005B" w:rsidP="00FF437C">
      <w:pPr>
        <w:pStyle w:val="a3"/>
        <w:ind w:left="283" w:hangingChars="118" w:hanging="283"/>
      </w:pPr>
      <w:r>
        <w:rPr>
          <w:rFonts w:hint="eastAsia"/>
        </w:rPr>
        <w:t>6</w:t>
      </w:r>
      <w:r w:rsidR="00281400">
        <w:rPr>
          <w:rFonts w:hint="eastAsia"/>
        </w:rPr>
        <w:t xml:space="preserve">. </w:t>
      </w:r>
      <w:r w:rsidR="008613D0">
        <w:t>“</w:t>
      </w:r>
      <w:r w:rsidR="008613D0">
        <w:rPr>
          <w:rFonts w:hint="eastAsia"/>
        </w:rPr>
        <w:t>Organic Nano-Materials Engineering</w:t>
      </w:r>
      <w:r w:rsidR="008613D0">
        <w:t xml:space="preserve">” is </w:t>
      </w:r>
      <w:r w:rsidR="008613D0">
        <w:rPr>
          <w:rFonts w:hint="eastAsia"/>
        </w:rPr>
        <w:t xml:space="preserve">a unique lecture </w:t>
      </w:r>
      <w:r w:rsidR="008613D0">
        <w:t xml:space="preserve">for the student interested in the </w:t>
      </w:r>
      <w:r w:rsidR="008613D0">
        <w:rPr>
          <w:rFonts w:hint="eastAsia"/>
        </w:rPr>
        <w:t>organic nanomaterials</w:t>
      </w:r>
      <w:r w:rsidR="008613D0">
        <w:t xml:space="preserve">. Thus we have tried to introduce the broad fields of the </w:t>
      </w:r>
      <w:r w:rsidR="00CA6A1A">
        <w:rPr>
          <w:rFonts w:hint="eastAsia"/>
        </w:rPr>
        <w:t xml:space="preserve">organic nanomaterials </w:t>
      </w:r>
      <w:r w:rsidR="008613D0">
        <w:t xml:space="preserve">science and engineering. </w:t>
      </w:r>
      <w:r w:rsidR="008613D0" w:rsidRPr="002D5B60">
        <w:t xml:space="preserve">Comment whether or not the </w:t>
      </w:r>
      <w:r w:rsidR="008613D0">
        <w:t>lecture</w:t>
      </w:r>
      <w:r w:rsidR="008613D0" w:rsidRPr="002D5B60">
        <w:t xml:space="preserve"> </w:t>
      </w:r>
      <w:r w:rsidR="008613D0">
        <w:t>cover</w:t>
      </w:r>
      <w:r w:rsidR="008613D0" w:rsidRPr="002D5B60">
        <w:t xml:space="preserve">s properly what </w:t>
      </w:r>
      <w:r w:rsidR="008613D0">
        <w:t xml:space="preserve">you want to learn about the </w:t>
      </w:r>
      <w:r w:rsidR="008613D0">
        <w:rPr>
          <w:rFonts w:hint="eastAsia"/>
        </w:rPr>
        <w:t>organic nanomaterials</w:t>
      </w:r>
      <w:r w:rsidR="008613D0">
        <w:t>.</w:t>
      </w:r>
      <w:r w:rsidR="008613D0" w:rsidRPr="002D5B60">
        <w:t xml:space="preserve"> If </w:t>
      </w:r>
      <w:r w:rsidR="008613D0">
        <w:t xml:space="preserve">not, list </w:t>
      </w:r>
      <w:r w:rsidR="008613D0">
        <w:rPr>
          <w:rFonts w:hint="eastAsia"/>
        </w:rPr>
        <w:t>the</w:t>
      </w:r>
      <w:r w:rsidR="008613D0">
        <w:t xml:space="preserve"> subject</w:t>
      </w:r>
      <w:r w:rsidR="008613D0">
        <w:rPr>
          <w:rFonts w:hint="eastAsia"/>
        </w:rPr>
        <w:t>s</w:t>
      </w:r>
      <w:r w:rsidR="008613D0">
        <w:t xml:space="preserve"> </w:t>
      </w:r>
      <w:r w:rsidR="00F85B33">
        <w:rPr>
          <w:rFonts w:hint="eastAsia"/>
        </w:rPr>
        <w:t>that</w:t>
      </w:r>
      <w:r w:rsidR="008613D0">
        <w:t xml:space="preserve"> you </w:t>
      </w:r>
      <w:r w:rsidR="00F85B33">
        <w:rPr>
          <w:rFonts w:hint="eastAsia"/>
        </w:rPr>
        <w:t xml:space="preserve">are </w:t>
      </w:r>
      <w:r w:rsidR="008613D0">
        <w:t>interest</w:t>
      </w:r>
      <w:r w:rsidR="00F85B33">
        <w:rPr>
          <w:rFonts w:hint="eastAsia"/>
        </w:rPr>
        <w:t>ed</w:t>
      </w:r>
      <w:r w:rsidR="008613D0">
        <w:t xml:space="preserve"> and </w:t>
      </w:r>
      <w:r w:rsidR="00F85B33">
        <w:t>want</w:t>
      </w:r>
      <w:r w:rsidR="008613D0">
        <w:t xml:space="preserve"> to </w:t>
      </w:r>
      <w:r w:rsidR="008613D0">
        <w:rPr>
          <w:rFonts w:hint="eastAsia"/>
        </w:rPr>
        <w:t>learn</w:t>
      </w:r>
      <w:r w:rsidR="00DC2D18">
        <w:t xml:space="preserve"> from the lecture</w:t>
      </w:r>
      <w:r w:rsidR="000664EA" w:rsidRPr="000664EA">
        <w:t>. (10)</w:t>
      </w:r>
    </w:p>
    <w:sectPr w:rsidR="00281400" w:rsidSect="00D31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58" w:rsidRDefault="00EE0858" w:rsidP="00C525F8">
      <w:r>
        <w:separator/>
      </w:r>
    </w:p>
  </w:endnote>
  <w:endnote w:type="continuationSeparator" w:id="1">
    <w:p w:rsidR="00EE0858" w:rsidRDefault="00EE0858" w:rsidP="00C5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58" w:rsidRDefault="00EE0858" w:rsidP="00C525F8">
      <w:r>
        <w:separator/>
      </w:r>
    </w:p>
  </w:footnote>
  <w:footnote w:type="continuationSeparator" w:id="1">
    <w:p w:rsidR="00EE0858" w:rsidRDefault="00EE0858" w:rsidP="00C5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748"/>
    <w:multiLevelType w:val="hybridMultilevel"/>
    <w:tmpl w:val="39C8FB32"/>
    <w:lvl w:ilvl="0" w:tplc="D45A249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>
    <w:nsid w:val="3A5350B0"/>
    <w:multiLevelType w:val="hybridMultilevel"/>
    <w:tmpl w:val="91FAC3EE"/>
    <w:lvl w:ilvl="0" w:tplc="16D40FB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>
    <w:nsid w:val="3ABF6B22"/>
    <w:multiLevelType w:val="hybridMultilevel"/>
    <w:tmpl w:val="556443CE"/>
    <w:lvl w:ilvl="0" w:tplc="C3EEFB1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">
    <w:nsid w:val="7CA924C2"/>
    <w:multiLevelType w:val="hybridMultilevel"/>
    <w:tmpl w:val="CCCC545C"/>
    <w:lvl w:ilvl="0" w:tplc="D76AA7D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F8"/>
    <w:rsid w:val="000141F4"/>
    <w:rsid w:val="0002676D"/>
    <w:rsid w:val="000664EA"/>
    <w:rsid w:val="000F3A0F"/>
    <w:rsid w:val="001123F1"/>
    <w:rsid w:val="0013005B"/>
    <w:rsid w:val="00155328"/>
    <w:rsid w:val="001663B7"/>
    <w:rsid w:val="001F4404"/>
    <w:rsid w:val="0027197B"/>
    <w:rsid w:val="00281400"/>
    <w:rsid w:val="002D34FB"/>
    <w:rsid w:val="002F0E8C"/>
    <w:rsid w:val="00301EE6"/>
    <w:rsid w:val="003F1321"/>
    <w:rsid w:val="004578A6"/>
    <w:rsid w:val="00471B67"/>
    <w:rsid w:val="00480705"/>
    <w:rsid w:val="004C03F8"/>
    <w:rsid w:val="004C1419"/>
    <w:rsid w:val="004E1D9E"/>
    <w:rsid w:val="004E4C97"/>
    <w:rsid w:val="00606E43"/>
    <w:rsid w:val="0064500D"/>
    <w:rsid w:val="00654351"/>
    <w:rsid w:val="00675FFA"/>
    <w:rsid w:val="006C2B07"/>
    <w:rsid w:val="006E5FD2"/>
    <w:rsid w:val="007A133A"/>
    <w:rsid w:val="008613D0"/>
    <w:rsid w:val="008C5F20"/>
    <w:rsid w:val="00901499"/>
    <w:rsid w:val="009B7EBB"/>
    <w:rsid w:val="00A73712"/>
    <w:rsid w:val="00B27F06"/>
    <w:rsid w:val="00B33836"/>
    <w:rsid w:val="00B45388"/>
    <w:rsid w:val="00BC7E7A"/>
    <w:rsid w:val="00C050CD"/>
    <w:rsid w:val="00C525F8"/>
    <w:rsid w:val="00C75FF3"/>
    <w:rsid w:val="00C91985"/>
    <w:rsid w:val="00CA6A1A"/>
    <w:rsid w:val="00CB4610"/>
    <w:rsid w:val="00CB5C16"/>
    <w:rsid w:val="00CF3A08"/>
    <w:rsid w:val="00D31B8C"/>
    <w:rsid w:val="00D33D59"/>
    <w:rsid w:val="00D6457B"/>
    <w:rsid w:val="00D65DEE"/>
    <w:rsid w:val="00D87D47"/>
    <w:rsid w:val="00DB5762"/>
    <w:rsid w:val="00DC2D18"/>
    <w:rsid w:val="00DE560A"/>
    <w:rsid w:val="00E00AD5"/>
    <w:rsid w:val="00E22445"/>
    <w:rsid w:val="00ED4B04"/>
    <w:rsid w:val="00EE0858"/>
    <w:rsid w:val="00F44513"/>
    <w:rsid w:val="00F47DD9"/>
    <w:rsid w:val="00F85B33"/>
    <w:rsid w:val="00F90DCF"/>
    <w:rsid w:val="00FD4122"/>
    <w:rsid w:val="00FE7E35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31B8C"/>
    <w:pPr>
      <w:keepNext/>
      <w:outlineLvl w:val="0"/>
    </w:pPr>
    <w:rPr>
      <w:rFonts w:ascii="Times New Roman"/>
      <w:sz w:val="24"/>
    </w:rPr>
  </w:style>
  <w:style w:type="paragraph" w:styleId="2">
    <w:name w:val="heading 2"/>
    <w:basedOn w:val="a"/>
    <w:next w:val="a"/>
    <w:qFormat/>
    <w:rsid w:val="00D31B8C"/>
    <w:pPr>
      <w:keepNext/>
      <w:jc w:val="right"/>
      <w:outlineLvl w:val="1"/>
    </w:pPr>
    <w:rPr>
      <w:rFonts w:asci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B8C"/>
    <w:rPr>
      <w:rFonts w:ascii="Times New Roman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525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525F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52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525F8"/>
    <w:rPr>
      <w:rFonts w:ascii="바탕"/>
      <w:kern w:val="2"/>
      <w:szCs w:val="24"/>
    </w:rPr>
  </w:style>
  <w:style w:type="table" w:styleId="a6">
    <w:name w:val="Table Grid"/>
    <w:basedOn w:val="a1"/>
    <w:uiPriority w:val="59"/>
    <w:rsid w:val="00C91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Organic Nano-Materials Engineering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Nano-Materials Engineering</dc:title>
  <dc:subject/>
  <dc:creator>CRPARK</dc:creator>
  <cp:keywords/>
  <dc:description/>
  <cp:lastModifiedBy>Sang Won Kim</cp:lastModifiedBy>
  <cp:revision>34</cp:revision>
  <dcterms:created xsi:type="dcterms:W3CDTF">2008-06-02T00:43:00Z</dcterms:created>
  <dcterms:modified xsi:type="dcterms:W3CDTF">2008-06-03T02:27:00Z</dcterms:modified>
</cp:coreProperties>
</file>