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B0" w:rsidRDefault="000068B0">
      <w:pPr>
        <w:pStyle w:val="a3"/>
        <w:tabs>
          <w:tab w:val="left" w:pos="180"/>
        </w:tabs>
        <w:rPr>
          <w:rFonts w:hint="eastAsia"/>
          <w:i/>
        </w:rPr>
      </w:pPr>
      <w:r>
        <w:rPr>
          <w:b/>
          <w:u w:val="single"/>
        </w:rPr>
        <w:t xml:space="preserve">Special Topics </w:t>
      </w:r>
      <w:r w:rsidR="006B529A">
        <w:rPr>
          <w:rFonts w:hint="eastAsia"/>
          <w:b/>
          <w:u w:val="single"/>
        </w:rPr>
        <w:t>in Fine Chemicals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>200</w:t>
      </w:r>
      <w:r w:rsidR="006B529A">
        <w:rPr>
          <w:rFonts w:hint="eastAsia"/>
          <w:b/>
          <w:u w:val="single"/>
        </w:rPr>
        <w:t>8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1st </w:t>
      </w:r>
      <w:r>
        <w:rPr>
          <w:b/>
          <w:u w:val="single"/>
        </w:rPr>
        <w:t xml:space="preserve">Exam </w:t>
      </w:r>
      <w:r>
        <w:rPr>
          <w:rFonts w:hint="eastAsia"/>
          <w:b/>
          <w:u w:val="single"/>
        </w:rPr>
        <w:t xml:space="preserve"> Student </w:t>
      </w:r>
      <w:r>
        <w:rPr>
          <w:b/>
          <w:u w:val="single"/>
        </w:rPr>
        <w:t>ID #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          Name 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       </w:t>
      </w:r>
    </w:p>
    <w:p w:rsidR="000068B0" w:rsidRDefault="000068B0">
      <w:pPr>
        <w:tabs>
          <w:tab w:val="left" w:pos="180"/>
        </w:tabs>
        <w:spacing w:line="360" w:lineRule="auto"/>
        <w:jc w:val="center"/>
        <w:rPr>
          <w:i/>
        </w:rPr>
      </w:pPr>
      <w:r>
        <w:rPr>
          <w:i/>
        </w:rPr>
        <w:t>Total 1</w:t>
      </w:r>
      <w:r>
        <w:rPr>
          <w:rFonts w:hint="eastAsia"/>
          <w:i/>
        </w:rPr>
        <w:t>0</w:t>
      </w:r>
      <w:r>
        <w:rPr>
          <w:i/>
        </w:rPr>
        <w:t>0 points. Write your answers in the space provided. If you need more space, write on the back.</w:t>
      </w:r>
    </w:p>
    <w:p w:rsidR="000068B0" w:rsidRDefault="000068B0">
      <w:pPr>
        <w:numPr>
          <w:ilvl w:val="0"/>
          <w:numId w:val="1"/>
        </w:numPr>
        <w:tabs>
          <w:tab w:val="clear" w:pos="360"/>
          <w:tab w:val="left" w:pos="180"/>
        </w:tabs>
        <w:spacing w:line="240" w:lineRule="auto"/>
        <w:ind w:left="215" w:hanging="215"/>
        <w:sectPr w:rsidR="000068B0">
          <w:footerReference w:type="even" r:id="rId7"/>
          <w:footerReference w:type="default" r:id="rId8"/>
          <w:pgSz w:w="11906" w:h="16838" w:code="9"/>
          <w:pgMar w:top="851" w:right="851" w:bottom="851" w:left="851" w:header="851" w:footer="851" w:gutter="0"/>
          <w:cols w:space="720"/>
          <w:docGrid w:linePitch="326" w:charSpace="-4916"/>
        </w:sectPr>
      </w:pPr>
    </w:p>
    <w:p w:rsidR="00C03E29" w:rsidRDefault="00C03E29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83.8pt;margin-top:3.95pt;width:221.4pt;height:54.4pt;z-index:1">
            <v:imagedata r:id="rId9" o:title=""/>
            <w10:wrap type="square"/>
          </v:shape>
          <o:OLEObject Type="Embed" ProgID="ChemDraw.Document.6.0" ShapeID="_x0000_s1035" DrawAspect="Content" ObjectID="_1296309372" r:id="rId10"/>
        </w:pict>
      </w:r>
      <w:r w:rsidR="00824B55">
        <w:rPr>
          <w:rFonts w:hint="eastAsia"/>
        </w:rPr>
        <w:t>1</w:t>
      </w:r>
      <w:r w:rsidR="00B75F2C">
        <w:rPr>
          <w:rFonts w:hint="eastAsia"/>
        </w:rPr>
        <w:t>. (</w:t>
      </w:r>
      <w:r w:rsidR="00757A07">
        <w:rPr>
          <w:rFonts w:hint="eastAsia"/>
        </w:rPr>
        <w:t>2</w:t>
      </w:r>
      <w:r>
        <w:rPr>
          <w:rFonts w:hint="eastAsia"/>
        </w:rPr>
        <w:t xml:space="preserve"> x 10</w:t>
      </w:r>
      <w:r w:rsidR="00B75F2C">
        <w:rPr>
          <w:rFonts w:hint="eastAsia"/>
        </w:rPr>
        <w:t xml:space="preserve"> points)</w:t>
      </w:r>
      <w:r w:rsidR="00D75CC0">
        <w:rPr>
          <w:rFonts w:hint="eastAsia"/>
        </w:rPr>
        <w:t xml:space="preserve"> </w:t>
      </w:r>
      <w:r>
        <w:rPr>
          <w:rFonts w:hint="eastAsia"/>
        </w:rPr>
        <w:t>Answer</w:t>
      </w:r>
      <w:r w:rsidR="00D75CC0">
        <w:rPr>
          <w:rFonts w:hint="eastAsia"/>
        </w:rPr>
        <w:t xml:space="preserve"> the following </w:t>
      </w:r>
      <w:r>
        <w:rPr>
          <w:rFonts w:hint="eastAsia"/>
        </w:rPr>
        <w:t>questions r</w:t>
      </w:r>
      <w:r>
        <w:rPr>
          <w:rFonts w:hint="eastAsia"/>
        </w:rPr>
        <w:t>e</w:t>
      </w:r>
      <w:r>
        <w:rPr>
          <w:rFonts w:hint="eastAsia"/>
        </w:rPr>
        <w:t xml:space="preserve">lated to </w:t>
      </w:r>
      <w:r w:rsidR="00D75CC0">
        <w:rPr>
          <w:rFonts w:hint="eastAsia"/>
        </w:rPr>
        <w:t>the formation of enolates</w:t>
      </w:r>
      <w:r>
        <w:rPr>
          <w:rFonts w:hint="eastAsia"/>
        </w:rPr>
        <w:t xml:space="preserve"> shown on the right side</w:t>
      </w:r>
      <w:r w:rsidR="00824B55">
        <w:rPr>
          <w:rFonts w:hint="eastAsia"/>
        </w:rPr>
        <w:t xml:space="preserve"> when Y = Et</w:t>
      </w:r>
      <w:r w:rsidR="00D75CC0">
        <w:rPr>
          <w:rFonts w:hint="eastAsia"/>
        </w:rPr>
        <w:t>.</w:t>
      </w:r>
    </w:p>
    <w:p w:rsidR="000068B0" w:rsidRDefault="000068B0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  <w:r>
        <w:rPr>
          <w:rFonts w:hint="eastAsia"/>
        </w:rPr>
        <w:t>(</w:t>
      </w:r>
      <w:r w:rsidR="00D75CC0">
        <w:rPr>
          <w:rFonts w:hint="eastAsia"/>
        </w:rPr>
        <w:t>a</w:t>
      </w:r>
      <w:r>
        <w:rPr>
          <w:rFonts w:hint="eastAsia"/>
        </w:rPr>
        <w:t xml:space="preserve">) </w:t>
      </w:r>
      <w:r w:rsidR="00824B55">
        <w:rPr>
          <w:rFonts w:hint="eastAsia"/>
        </w:rPr>
        <w:t xml:space="preserve">Explain the reaction results and indicate which is a </w:t>
      </w:r>
      <w:r w:rsidR="00824B55">
        <w:rPr>
          <w:rFonts w:hint="eastAsia"/>
          <w:i/>
        </w:rPr>
        <w:t xml:space="preserve">Z </w:t>
      </w:r>
      <w:r w:rsidR="00824B55">
        <w:rPr>
          <w:rFonts w:hint="eastAsia"/>
        </w:rPr>
        <w:t xml:space="preserve">or </w:t>
      </w:r>
      <w:r w:rsidR="00824B55">
        <w:rPr>
          <w:rFonts w:hint="eastAsia"/>
          <w:i/>
        </w:rPr>
        <w:t>E</w:t>
      </w:r>
      <w:r w:rsidR="00824B55">
        <w:rPr>
          <w:rFonts w:hint="eastAsia"/>
        </w:rPr>
        <w:t xml:space="preserve"> enolate with definition.</w:t>
      </w: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P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0068B0" w:rsidRDefault="000068B0" w:rsidP="00757A07">
      <w:pPr>
        <w:tabs>
          <w:tab w:val="left" w:pos="180"/>
        </w:tabs>
        <w:spacing w:line="240" w:lineRule="auto"/>
        <w:rPr>
          <w:rFonts w:hint="eastAsia"/>
        </w:rPr>
      </w:pPr>
    </w:p>
    <w:p w:rsidR="00757A07" w:rsidRDefault="00757A07" w:rsidP="00757A07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</w:rPr>
        <w:t>(b)</w:t>
      </w:r>
      <w:r w:rsidR="000068B0">
        <w:rPr>
          <w:rFonts w:hint="eastAsia"/>
        </w:rPr>
        <w:t xml:space="preserve"> </w:t>
      </w:r>
      <w:r>
        <w:rPr>
          <w:rFonts w:hint="eastAsia"/>
        </w:rPr>
        <w:t xml:space="preserve">Suggest how to improve the selectivity for each product, </w:t>
      </w:r>
      <w:r>
        <w:rPr>
          <w:rFonts w:hint="eastAsia"/>
          <w:b/>
        </w:rPr>
        <w:t>A</w:t>
      </w:r>
      <w:r>
        <w:rPr>
          <w:rFonts w:hint="eastAsia"/>
        </w:rPr>
        <w:t xml:space="preserve"> or </w:t>
      </w:r>
      <w:r>
        <w:rPr>
          <w:rFonts w:hint="eastAsia"/>
          <w:b/>
        </w:rPr>
        <w:t>B</w:t>
      </w:r>
      <w:r>
        <w:rPr>
          <w:rFonts w:hint="eastAsia"/>
        </w:rPr>
        <w:t>, by changing the base.</w:t>
      </w:r>
      <w:r w:rsidR="00443000">
        <w:rPr>
          <w:rFonts w:hint="eastAsia"/>
        </w:rPr>
        <w:t xml:space="preserve"> Rationa</w:t>
      </w:r>
      <w:r w:rsidR="00443000">
        <w:rPr>
          <w:rFonts w:hint="eastAsia"/>
        </w:rPr>
        <w:t>l</w:t>
      </w:r>
      <w:r w:rsidR="00443000">
        <w:rPr>
          <w:rFonts w:hint="eastAsia"/>
        </w:rPr>
        <w:t>ize your answer</w:t>
      </w:r>
      <w:r w:rsidR="00681396">
        <w:rPr>
          <w:rFonts w:hint="eastAsia"/>
        </w:rPr>
        <w:t>. Predict also the selectivity change either when Y = OEt or Y = NEt</w:t>
      </w:r>
      <w:r w:rsidR="00681396" w:rsidRPr="00681396">
        <w:rPr>
          <w:rFonts w:hint="eastAsia"/>
          <w:vertAlign w:val="subscript"/>
        </w:rPr>
        <w:t>2</w:t>
      </w:r>
      <w:r w:rsidR="00681396">
        <w:rPr>
          <w:rFonts w:hint="eastAsia"/>
        </w:rPr>
        <w:t>.</w:t>
      </w: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 w:rsidP="00757A07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0068B0" w:rsidP="00757A07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  <w:r>
        <w:rPr>
          <w:rFonts w:hint="eastAsia"/>
        </w:rPr>
        <w:t xml:space="preserve">2. (10 points) Propose the two </w:t>
      </w:r>
      <w:r>
        <w:t>reasonable</w:t>
      </w:r>
      <w:r>
        <w:rPr>
          <w:rFonts w:hint="eastAsia"/>
        </w:rPr>
        <w:t xml:space="preserve"> mechanisms for the following reaction and explain why one of these mechanisms is not possible based on the </w:t>
      </w:r>
      <w:smartTag w:uri="urn:schemas-microsoft-com:office:smarttags" w:element="place">
        <w:r>
          <w:rPr>
            <w:rFonts w:hint="eastAsia"/>
          </w:rPr>
          <w:t>Baldwin</w:t>
        </w:r>
      </w:smartTag>
      <w:r>
        <w:t>’</w:t>
      </w:r>
      <w:r>
        <w:rPr>
          <w:rFonts w:hint="eastAsia"/>
        </w:rPr>
        <w:t>s rule.</w:t>
      </w:r>
    </w:p>
    <w:p w:rsidR="00824B55" w:rsidRPr="00B75F2C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  <w:r>
        <w:object w:dxaOrig="4706" w:dyaOrig="748">
          <v:shape id="_x0000_i1025" type="#_x0000_t75" style="width:235.25pt;height:37.5pt" o:ole="">
            <v:imagedata r:id="rId11" o:title=""/>
          </v:shape>
          <o:OLEObject Type="Embed" ProgID="ChemDraw.Document.6.0" ShapeID="_x0000_i1025" DrawAspect="Content" ObjectID="_1296309361" r:id="rId12"/>
        </w:object>
      </w: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Pr="00192253" w:rsidRDefault="00824B55" w:rsidP="00824B55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rPr>
          <w:rFonts w:hint="eastAsia"/>
        </w:rPr>
        <w:sectPr w:rsidR="00824B55">
          <w:type w:val="continuous"/>
          <w:pgSz w:w="11906" w:h="16838" w:code="9"/>
          <w:pgMar w:top="851" w:right="851" w:bottom="851" w:left="851" w:header="851" w:footer="851" w:gutter="0"/>
          <w:cols w:space="720" w:equalWidth="0">
            <w:col w:w="10204" w:space="425"/>
          </w:cols>
          <w:docGrid w:linePitch="326" w:charSpace="-4916"/>
        </w:sectPr>
      </w:pPr>
    </w:p>
    <w:p w:rsidR="00824B55" w:rsidRDefault="00824B55" w:rsidP="00824B55">
      <w:pPr>
        <w:tabs>
          <w:tab w:val="left" w:pos="180"/>
        </w:tabs>
        <w:spacing w:line="240" w:lineRule="auto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824B55" w:rsidRDefault="00824B55" w:rsidP="00824B55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6E611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</w:rPr>
        <w:lastRenderedPageBreak/>
        <w:t>3</w:t>
      </w:r>
      <w:r w:rsidR="000068B0">
        <w:rPr>
          <w:rFonts w:hint="eastAsia"/>
        </w:rPr>
        <w:t>. (</w:t>
      </w:r>
      <w:r w:rsidR="007A08F4">
        <w:rPr>
          <w:rFonts w:hint="eastAsia"/>
        </w:rPr>
        <w:t xml:space="preserve">6 x 5 points) </w:t>
      </w:r>
      <w:r>
        <w:rPr>
          <w:rFonts w:hint="eastAsia"/>
        </w:rPr>
        <w:t>Write</w:t>
      </w:r>
      <w:r w:rsidR="007A08F4">
        <w:rPr>
          <w:rFonts w:hint="eastAsia"/>
        </w:rPr>
        <w:t xml:space="preserve"> the major product of each of the following reactions.</w:t>
      </w:r>
      <w:r>
        <w:rPr>
          <w:rFonts w:hint="eastAsia"/>
        </w:rPr>
        <w:t xml:space="preserve"> It is not required to show the mechanism but indicate clearly the stere</w:t>
      </w:r>
      <w:r>
        <w:rPr>
          <w:rFonts w:hint="eastAsia"/>
        </w:rPr>
        <w:t>o</w:t>
      </w:r>
      <w:r>
        <w:rPr>
          <w:rFonts w:hint="eastAsia"/>
        </w:rPr>
        <w:t>chemistry of the products where appropriate.</w:t>
      </w:r>
    </w:p>
    <w:p w:rsidR="006E6116" w:rsidRDefault="006E611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7A08F4" w:rsidRDefault="007A08F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3961" w:dyaOrig="712">
          <v:shape id="_x0000_i1026" type="#_x0000_t75" style="width:198.25pt;height:35.5pt" o:ole="">
            <v:imagedata r:id="rId13" o:title=""/>
          </v:shape>
          <o:OLEObject Type="Embed" ProgID="ChemDraw.Document.6.0" ShapeID="_x0000_i1026" DrawAspect="Content" ObjectID="_1296309362" r:id="rId14"/>
        </w:object>
      </w:r>
    </w:p>
    <w:p w:rsidR="007A08F4" w:rsidRDefault="007A08F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6E6116" w:rsidRDefault="006E611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7A08F4" w:rsidRDefault="007A08F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3353" w:dyaOrig="904">
          <v:shape id="_x0000_i1027" type="#_x0000_t75" style="width:167.85pt;height:45.15pt" o:ole="">
            <v:imagedata r:id="rId15" o:title=""/>
          </v:shape>
          <o:OLEObject Type="Embed" ProgID="ChemDraw.Document.6.0" ShapeID="_x0000_i1027" DrawAspect="Content" ObjectID="_1296309363" r:id="rId16"/>
        </w:object>
      </w: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6156D3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5577" w:dyaOrig="732">
          <v:shape id="_x0000_i1028" type="#_x0000_t75" style="width:278.85pt;height:36.5pt" o:ole="">
            <v:imagedata r:id="rId17" o:title=""/>
          </v:shape>
          <o:OLEObject Type="Embed" ProgID="ChemDraw.Document.6.0" ShapeID="_x0000_i1028" DrawAspect="Content" ObjectID="_1296309364" r:id="rId18"/>
        </w:object>
      </w: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9038AB" w:rsidRDefault="009038AB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9038AB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3061" w:dyaOrig="1030">
          <v:shape id="_x0000_i1029" type="#_x0000_t75" style="width:153.15pt;height:51.7pt" o:ole="">
            <v:imagedata r:id="rId19" o:title=""/>
          </v:shape>
          <o:OLEObject Type="Embed" ProgID="ChemDraw.Document.6.0" ShapeID="_x0000_i1029" DrawAspect="Content" ObjectID="_1296309365" r:id="rId20"/>
        </w:object>
      </w: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726A0B">
      <w:pPr>
        <w:tabs>
          <w:tab w:val="left" w:pos="180"/>
        </w:tabs>
        <w:spacing w:line="240" w:lineRule="auto"/>
        <w:rPr>
          <w:rFonts w:hint="eastAsia"/>
        </w:rPr>
      </w:pPr>
      <w:r>
        <w:object w:dxaOrig="4005" w:dyaOrig="1140">
          <v:shape id="_x0000_i1030" type="#_x0000_t75" style="width:200.3pt;height:56.8pt" o:ole="">
            <v:imagedata r:id="rId21" o:title=""/>
          </v:shape>
          <o:OLEObject Type="Embed" ProgID="ChemDraw.Document.6.0" ShapeID="_x0000_i1030" DrawAspect="Content" ObjectID="_1296309366" r:id="rId22"/>
        </w:object>
      </w:r>
    </w:p>
    <w:p w:rsidR="00B40D44" w:rsidRDefault="00B40D44">
      <w:pPr>
        <w:tabs>
          <w:tab w:val="left" w:pos="180"/>
        </w:tabs>
        <w:spacing w:line="240" w:lineRule="auto"/>
        <w:rPr>
          <w:rFonts w:hint="eastAsia"/>
        </w:rPr>
      </w:pPr>
    </w:p>
    <w:p w:rsidR="00B40D44" w:rsidRDefault="00B40D44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B40D44">
      <w:pPr>
        <w:tabs>
          <w:tab w:val="left" w:pos="180"/>
        </w:tabs>
        <w:spacing w:line="240" w:lineRule="auto"/>
        <w:rPr>
          <w:rFonts w:hint="eastAsia"/>
        </w:rPr>
      </w:pPr>
      <w:r>
        <w:object w:dxaOrig="2944" w:dyaOrig="1029">
          <v:shape id="_x0000_i1031" type="#_x0000_t75" style="width:147.05pt;height:51.7pt" o:ole="">
            <v:imagedata r:id="rId23" o:title=""/>
          </v:shape>
          <o:OLEObject Type="Embed" ProgID="ChemDraw.Document.6.0" ShapeID="_x0000_i1031" DrawAspect="Content" ObjectID="_1296309367" r:id="rId24"/>
        </w:object>
      </w:r>
    </w:p>
    <w:p w:rsidR="000068B0" w:rsidRDefault="000068B0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4D011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</w:rPr>
        <w:t>4</w:t>
      </w:r>
      <w:r w:rsidR="000068B0">
        <w:t>. (</w:t>
      </w:r>
      <w:r w:rsidR="007C4C46">
        <w:rPr>
          <w:rFonts w:hint="eastAsia"/>
        </w:rPr>
        <w:t>4</w:t>
      </w:r>
      <w:r w:rsidR="006E6116">
        <w:rPr>
          <w:rFonts w:hint="eastAsia"/>
        </w:rPr>
        <w:t xml:space="preserve"> x 10</w:t>
      </w:r>
      <w:r w:rsidR="000068B0">
        <w:t xml:space="preserve"> points)</w:t>
      </w:r>
      <w:r w:rsidR="000068B0">
        <w:rPr>
          <w:rFonts w:hint="eastAsia"/>
        </w:rPr>
        <w:t xml:space="preserve"> </w:t>
      </w:r>
      <w:r w:rsidR="006E6116">
        <w:rPr>
          <w:rFonts w:hint="eastAsia"/>
        </w:rPr>
        <w:t>Predict the major product of each of the following reactions and explain why. Indicate clearly the stereochemistry of the products where appropriate.</w:t>
      </w:r>
    </w:p>
    <w:p w:rsidR="000068B0" w:rsidRDefault="007C4C4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7714" w:dyaOrig="1122">
          <v:shape id="_x0000_i1032" type="#_x0000_t75" style="width:385.85pt;height:56.3pt" o:ole="">
            <v:imagedata r:id="rId25" o:title=""/>
          </v:shape>
          <o:OLEObject Type="Embed" ProgID="ChemDraw.Document.6.0" ShapeID="_x0000_i1032" DrawAspect="Content" ObjectID="_1296309368" r:id="rId26"/>
        </w:object>
      </w: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rPr>
          <w:rFonts w:hint="eastAsia"/>
        </w:rPr>
      </w:pPr>
    </w:p>
    <w:p w:rsidR="000068B0" w:rsidRDefault="00DF71E7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7507" w:dyaOrig="878">
          <v:shape id="_x0000_i1033" type="#_x0000_t75" style="width:375.2pt;height:44.1pt" o:ole="">
            <v:imagedata r:id="rId27" o:title=""/>
          </v:shape>
          <o:OLEObject Type="Embed" ProgID="ChemDraw.Document.6.0" ShapeID="_x0000_i1033" DrawAspect="Content" ObjectID="_1296309369" r:id="rId28"/>
        </w:object>
      </w: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4D0112" w:rsidRDefault="004D011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4D0112" w:rsidRDefault="004D011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40D44" w:rsidRDefault="00B40D4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40D44" w:rsidRDefault="00B40D4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40D44" w:rsidRDefault="00B40D4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40D44" w:rsidRDefault="00B40D4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4D0112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8265" w:dyaOrig="1205">
          <v:shape id="_x0000_i1034" type="#_x0000_t75" style="width:413.25pt;height:60.35pt" o:ole="">
            <v:imagedata r:id="rId29" o:title=""/>
          </v:shape>
          <o:OLEObject Type="Embed" ProgID="ChemDraw.Document.6.0" ShapeID="_x0000_i1034" DrawAspect="Content" ObjectID="_1296309370" r:id="rId30"/>
        </w:object>
      </w: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7C4C46" w:rsidRDefault="007C4C4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7C4C46" w:rsidRDefault="007C4C4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40D44" w:rsidRDefault="00B40D4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40D44" w:rsidRDefault="00B40D4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40D44" w:rsidRDefault="00B40D44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7C4C4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7307" w:dyaOrig="1023">
          <v:shape id="_x0000_i1035" type="#_x0000_t75" style="width:365.6pt;height:51.2pt" o:ole="">
            <v:imagedata r:id="rId31" o:title=""/>
          </v:shape>
          <o:OLEObject Type="Embed" ProgID="ChemDraw.Document.6.0" ShapeID="_x0000_i1035" DrawAspect="Content" ObjectID="_1296309371" r:id="rId32"/>
        </w:object>
      </w: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</w:pPr>
    </w:p>
    <w:p w:rsidR="000068B0" w:rsidRDefault="00B40D44">
      <w:pPr>
        <w:tabs>
          <w:tab w:val="left" w:pos="180"/>
        </w:tabs>
        <w:spacing w:line="240" w:lineRule="auto"/>
        <w:rPr>
          <w:rFonts w:hint="eastAsia"/>
        </w:rPr>
      </w:pPr>
      <w:r>
        <w:rPr>
          <w:rFonts w:hint="eastAsia"/>
        </w:rPr>
        <w:lastRenderedPageBreak/>
        <w:t xml:space="preserve">5. (Bonus 10 points) Explain </w:t>
      </w:r>
      <w:r w:rsidR="008B41BE">
        <w:rPr>
          <w:rFonts w:hint="eastAsia"/>
        </w:rPr>
        <w:t xml:space="preserve">with an example </w:t>
      </w:r>
      <w:r>
        <w:rPr>
          <w:rFonts w:hint="eastAsia"/>
        </w:rPr>
        <w:t>what the double diastereoselection is.</w:t>
      </w:r>
    </w:p>
    <w:p w:rsidR="000068B0" w:rsidRDefault="000068B0">
      <w:pPr>
        <w:tabs>
          <w:tab w:val="left" w:pos="180"/>
        </w:tabs>
        <w:spacing w:line="240" w:lineRule="auto"/>
        <w:ind w:left="180" w:hanging="180"/>
      </w:pPr>
    </w:p>
    <w:p w:rsidR="000068B0" w:rsidRDefault="000068B0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sectPr w:rsidR="000068B0">
      <w:type w:val="continuous"/>
      <w:pgSz w:w="11906" w:h="16838" w:code="9"/>
      <w:pgMar w:top="851" w:right="851" w:bottom="851" w:left="851" w:header="851" w:footer="851" w:gutter="0"/>
      <w:cols w:space="720" w:equalWidth="0">
        <w:col w:w="10204"/>
      </w:cols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41" w:rsidRDefault="00EE2A41">
      <w:r>
        <w:separator/>
      </w:r>
    </w:p>
  </w:endnote>
  <w:endnote w:type="continuationSeparator" w:id="1">
    <w:p w:rsidR="00EE2A41" w:rsidRDefault="00EE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B0" w:rsidRDefault="00006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8B0" w:rsidRDefault="000068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B0" w:rsidRDefault="00006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784">
      <w:rPr>
        <w:rStyle w:val="a5"/>
        <w:noProof/>
      </w:rPr>
      <w:t>1</w:t>
    </w:r>
    <w:r>
      <w:rPr>
        <w:rStyle w:val="a5"/>
      </w:rPr>
      <w:fldChar w:fldCharType="end"/>
    </w:r>
  </w:p>
  <w:p w:rsidR="000068B0" w:rsidRDefault="000068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41" w:rsidRDefault="00EE2A41">
      <w:r>
        <w:separator/>
      </w:r>
    </w:p>
  </w:footnote>
  <w:footnote w:type="continuationSeparator" w:id="1">
    <w:p w:rsidR="00EE2A41" w:rsidRDefault="00EE2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B38B5"/>
    <w:multiLevelType w:val="singleLevel"/>
    <w:tmpl w:val="76341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stylePaneFormatFilter w:val="3F01"/>
  <w:doNotTrackMoves/>
  <w:defaultTabStop w:val="851"/>
  <w:autoHyphenation/>
  <w:hyphenationZone w:val="357"/>
  <w:drawingGridHorizontalSpacing w:val="215"/>
  <w:drawingGridVerticalSpacing w:val="163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53"/>
    <w:rsid w:val="000068B0"/>
    <w:rsid w:val="00192253"/>
    <w:rsid w:val="00427DE9"/>
    <w:rsid w:val="00443000"/>
    <w:rsid w:val="004D0112"/>
    <w:rsid w:val="006156D3"/>
    <w:rsid w:val="00681396"/>
    <w:rsid w:val="006B529A"/>
    <w:rsid w:val="006E6116"/>
    <w:rsid w:val="00726A0B"/>
    <w:rsid w:val="00757A07"/>
    <w:rsid w:val="007A08F4"/>
    <w:rsid w:val="007C4C46"/>
    <w:rsid w:val="00824B55"/>
    <w:rsid w:val="008B41BE"/>
    <w:rsid w:val="009038AB"/>
    <w:rsid w:val="00AC4784"/>
    <w:rsid w:val="00B40D44"/>
    <w:rsid w:val="00B75F2C"/>
    <w:rsid w:val="00B8033C"/>
    <w:rsid w:val="00C03E29"/>
    <w:rsid w:val="00C81EBF"/>
    <w:rsid w:val="00D75CC0"/>
    <w:rsid w:val="00DF71E7"/>
    <w:rsid w:val="00E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8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AC47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AC47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Special Topics 1</vt:lpstr>
    </vt:vector>
  </TitlesOfParts>
  <Company>서울대학교 공과대학 공업화학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Topics 1</dc:title>
  <dc:subject/>
  <dc:creator>김영규</dc:creator>
  <cp:keywords/>
  <dc:description/>
  <cp:lastModifiedBy>0</cp:lastModifiedBy>
  <cp:revision>2</cp:revision>
  <cp:lastPrinted>2001-10-19T08:51:00Z</cp:lastPrinted>
  <dcterms:created xsi:type="dcterms:W3CDTF">2009-02-16T08:10:00Z</dcterms:created>
  <dcterms:modified xsi:type="dcterms:W3CDTF">2009-02-16T08:10:00Z</dcterms:modified>
</cp:coreProperties>
</file>