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07" w:rsidRPr="00464808" w:rsidRDefault="001F0307" w:rsidP="00464808">
      <w:pPr>
        <w:jc w:val="center"/>
        <w:rPr>
          <w:b/>
          <w:sz w:val="24"/>
          <w:szCs w:val="24"/>
        </w:rPr>
      </w:pPr>
      <w:r w:rsidRPr="00464808">
        <w:rPr>
          <w:rFonts w:hint="eastAsia"/>
          <w:b/>
          <w:sz w:val="24"/>
          <w:szCs w:val="24"/>
        </w:rPr>
        <w:t xml:space="preserve">Syllabus </w:t>
      </w:r>
      <w:r w:rsidRPr="00464808">
        <w:rPr>
          <w:rFonts w:hint="eastAsia"/>
          <w:b/>
          <w:szCs w:val="20"/>
        </w:rPr>
        <w:t>(2</w:t>
      </w:r>
      <w:r w:rsidRPr="00464808">
        <w:rPr>
          <w:rFonts w:hint="eastAsia"/>
          <w:b/>
          <w:szCs w:val="20"/>
          <w:vertAlign w:val="superscript"/>
        </w:rPr>
        <w:t>nd</w:t>
      </w:r>
      <w:r w:rsidRPr="00464808">
        <w:rPr>
          <w:rFonts w:hint="eastAsia"/>
          <w:b/>
          <w:szCs w:val="20"/>
        </w:rPr>
        <w:t xml:space="preserve"> Semester, 2007)</w:t>
      </w:r>
    </w:p>
    <w:p w:rsidR="00464808" w:rsidRPr="001F0307" w:rsidRDefault="00464808" w:rsidP="00464808">
      <w:pPr>
        <w:jc w:val="center"/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277"/>
        <w:gridCol w:w="283"/>
        <w:gridCol w:w="1418"/>
        <w:gridCol w:w="425"/>
        <w:gridCol w:w="425"/>
        <w:gridCol w:w="142"/>
        <w:gridCol w:w="709"/>
        <w:gridCol w:w="141"/>
        <w:gridCol w:w="284"/>
        <w:gridCol w:w="992"/>
        <w:gridCol w:w="1276"/>
        <w:gridCol w:w="2046"/>
      </w:tblGrid>
      <w:tr w:rsidR="006C0F17" w:rsidTr="00A01A0A">
        <w:tc>
          <w:tcPr>
            <w:tcW w:w="12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Subject Name</w:t>
            </w:r>
          </w:p>
        </w:tc>
        <w:tc>
          <w:tcPr>
            <w:tcW w:w="2126" w:type="dxa"/>
            <w:gridSpan w:val="3"/>
            <w:vAlign w:val="center"/>
          </w:tcPr>
          <w:p w:rsidR="001F0307" w:rsidRDefault="00124898" w:rsidP="00616C6B">
            <w:pPr>
              <w:jc w:val="center"/>
            </w:pPr>
            <w:r>
              <w:rPr>
                <w:rFonts w:hint="eastAsia"/>
              </w:rPr>
              <w:t>Organic Chemistry</w:t>
            </w:r>
            <w:r w:rsidR="00A01A0A">
              <w:rPr>
                <w:rFonts w:hint="eastAsia"/>
              </w:rPr>
              <w:t xml:space="preserve"> 1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De</w:t>
            </w:r>
            <w:r w:rsidRPr="00616C6B">
              <w:rPr>
                <w:rFonts w:hint="eastAsia"/>
                <w:shd w:val="clear" w:color="auto" w:fill="D9D9D9" w:themeFill="background1" w:themeFillShade="D9"/>
              </w:rPr>
              <w:t>partment</w:t>
            </w:r>
          </w:p>
        </w:tc>
        <w:tc>
          <w:tcPr>
            <w:tcW w:w="4598" w:type="dxa"/>
            <w:gridSpan w:val="4"/>
            <w:vAlign w:val="center"/>
          </w:tcPr>
          <w:p w:rsidR="001F0307" w:rsidRPr="006C0F17" w:rsidRDefault="001F0307" w:rsidP="00616C6B">
            <w:pPr>
              <w:jc w:val="center"/>
              <w:rPr>
                <w:sz w:val="18"/>
                <w:szCs w:val="18"/>
              </w:rPr>
            </w:pPr>
            <w:r w:rsidRPr="006C0F17">
              <w:rPr>
                <w:rFonts w:hint="eastAsia"/>
                <w:sz w:val="18"/>
                <w:szCs w:val="18"/>
              </w:rPr>
              <w:t>Department of Chemical and Biological Engineering</w:t>
            </w:r>
          </w:p>
        </w:tc>
      </w:tr>
      <w:tr w:rsidR="006C0F17" w:rsidTr="00BF6A2C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Subject Number</w:t>
            </w:r>
          </w:p>
        </w:tc>
        <w:tc>
          <w:tcPr>
            <w:tcW w:w="2126" w:type="dxa"/>
            <w:gridSpan w:val="3"/>
            <w:vAlign w:val="center"/>
          </w:tcPr>
          <w:p w:rsidR="001F0307" w:rsidRDefault="00A01A0A" w:rsidP="00616C6B">
            <w:pPr>
              <w:jc w:val="center"/>
            </w:pPr>
            <w:r>
              <w:rPr>
                <w:rFonts w:hint="eastAsia"/>
              </w:rPr>
              <w:t>458.204</w:t>
            </w:r>
          </w:p>
        </w:tc>
        <w:tc>
          <w:tcPr>
            <w:tcW w:w="2693" w:type="dxa"/>
            <w:gridSpan w:val="6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Total Credit / Design Credit</w:t>
            </w:r>
          </w:p>
        </w:tc>
        <w:tc>
          <w:tcPr>
            <w:tcW w:w="3322" w:type="dxa"/>
            <w:gridSpan w:val="2"/>
            <w:vAlign w:val="center"/>
          </w:tcPr>
          <w:p w:rsidR="001F0307" w:rsidRDefault="001F0307" w:rsidP="00A01A0A">
            <w:pPr>
              <w:jc w:val="center"/>
            </w:pPr>
            <w:r>
              <w:rPr>
                <w:rFonts w:hint="eastAsia"/>
              </w:rPr>
              <w:t>3</w:t>
            </w:r>
            <w:r w:rsidR="00A01A0A">
              <w:rPr>
                <w:rFonts w:hint="eastAsia"/>
              </w:rPr>
              <w:t>.0</w:t>
            </w:r>
            <w:r>
              <w:rPr>
                <w:rFonts w:hint="eastAsia"/>
              </w:rPr>
              <w:t xml:space="preserve"> /</w:t>
            </w:r>
            <w:r w:rsidR="00A01A0A">
              <w:rPr>
                <w:rFonts w:hint="eastAsia"/>
              </w:rPr>
              <w:t xml:space="preserve"> 1.0</w:t>
            </w:r>
          </w:p>
        </w:tc>
      </w:tr>
      <w:tr w:rsidR="006C0F17" w:rsidTr="00BF6A2C">
        <w:tc>
          <w:tcPr>
            <w:tcW w:w="12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Professor</w:t>
            </w:r>
          </w:p>
        </w:tc>
        <w:tc>
          <w:tcPr>
            <w:tcW w:w="1701" w:type="dxa"/>
            <w:gridSpan w:val="2"/>
            <w:vAlign w:val="center"/>
          </w:tcPr>
          <w:p w:rsidR="00A01A0A" w:rsidRDefault="00A01A0A" w:rsidP="00616C6B">
            <w:pPr>
              <w:jc w:val="center"/>
            </w:pPr>
            <w:r>
              <w:rPr>
                <w:rFonts w:hint="eastAsia"/>
              </w:rPr>
              <w:t>Young-Gyu Kim</w:t>
            </w:r>
          </w:p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Jong-Chan Lee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E-mail</w:t>
            </w:r>
            <w:r w:rsidR="00A01A0A">
              <w:rPr>
                <w:rFonts w:hint="eastAsia"/>
              </w:rPr>
              <w:t>/</w:t>
            </w:r>
          </w:p>
          <w:p w:rsidR="00A01A0A" w:rsidRDefault="00A01A0A" w:rsidP="00616C6B">
            <w:pPr>
              <w:jc w:val="center"/>
            </w:pPr>
            <w:r>
              <w:rPr>
                <w:rFonts w:hint="eastAsia"/>
              </w:rPr>
              <w:t>Office</w:t>
            </w:r>
          </w:p>
        </w:tc>
        <w:tc>
          <w:tcPr>
            <w:tcW w:w="2126" w:type="dxa"/>
            <w:gridSpan w:val="4"/>
            <w:vAlign w:val="center"/>
          </w:tcPr>
          <w:p w:rsidR="00A01A0A" w:rsidRDefault="00984847" w:rsidP="00616C6B">
            <w:pPr>
              <w:jc w:val="center"/>
            </w:pPr>
            <w:hyperlink r:id="rId8" w:history="1">
              <w:r w:rsidR="00A01A0A" w:rsidRPr="0011316F">
                <w:rPr>
                  <w:rStyle w:val="a7"/>
                  <w:rFonts w:hint="eastAsia"/>
                </w:rPr>
                <w:t>ygkim@snu.ac.kr</w:t>
              </w:r>
            </w:hyperlink>
          </w:p>
          <w:p w:rsidR="00A01A0A" w:rsidRDefault="00A01A0A" w:rsidP="00616C6B">
            <w:pPr>
              <w:jc w:val="center"/>
            </w:pPr>
            <w:r>
              <w:rPr>
                <w:rFonts w:hint="eastAsia"/>
              </w:rPr>
              <w:t>(302-728)</w:t>
            </w:r>
          </w:p>
          <w:p w:rsidR="001F0307" w:rsidRDefault="00984847" w:rsidP="00616C6B">
            <w:pPr>
              <w:jc w:val="center"/>
            </w:pPr>
            <w:hyperlink r:id="rId9" w:history="1">
              <w:r w:rsidR="00BF6A2C" w:rsidRPr="0011316F">
                <w:rPr>
                  <w:rStyle w:val="a7"/>
                  <w:rFonts w:hint="eastAsia"/>
                </w:rPr>
                <w:t>jongchan@snu.ac.kr</w:t>
              </w:r>
            </w:hyperlink>
          </w:p>
          <w:p w:rsidR="00BF6A2C" w:rsidRDefault="00BF6A2C" w:rsidP="00616C6B">
            <w:pPr>
              <w:jc w:val="center"/>
            </w:pPr>
            <w:r>
              <w:rPr>
                <w:rFonts w:hint="eastAsia"/>
              </w:rPr>
              <w:t>(302-730)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Phone</w:t>
            </w:r>
          </w:p>
        </w:tc>
        <w:tc>
          <w:tcPr>
            <w:tcW w:w="2046" w:type="dxa"/>
            <w:vAlign w:val="center"/>
          </w:tcPr>
          <w:p w:rsidR="00A01A0A" w:rsidRDefault="00A01A0A" w:rsidP="00616C6B">
            <w:pPr>
              <w:jc w:val="center"/>
            </w:pPr>
            <w:r>
              <w:rPr>
                <w:rFonts w:hint="eastAsia"/>
              </w:rPr>
              <w:t>+82 2 880 8347</w:t>
            </w:r>
          </w:p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+82 2 880 7070</w:t>
            </w:r>
          </w:p>
        </w:tc>
      </w:tr>
      <w:tr w:rsidR="006C0F17" w:rsidTr="00BF6A2C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F0307" w:rsidRDefault="00C62FF8" w:rsidP="00616C6B">
            <w:pPr>
              <w:jc w:val="center"/>
            </w:pPr>
            <w:r>
              <w:rPr>
                <w:rFonts w:hint="eastAsia"/>
              </w:rPr>
              <w:t>Lecture Webpage</w:t>
            </w:r>
          </w:p>
        </w:tc>
        <w:tc>
          <w:tcPr>
            <w:tcW w:w="2126" w:type="dxa"/>
            <w:gridSpan w:val="3"/>
            <w:vAlign w:val="center"/>
          </w:tcPr>
          <w:p w:rsidR="001F0307" w:rsidRDefault="00C62FF8" w:rsidP="00616C6B">
            <w:pPr>
              <w:jc w:val="center"/>
            </w:pPr>
            <w:r>
              <w:rPr>
                <w:rFonts w:hint="eastAsia"/>
              </w:rPr>
              <w:t>snu-polychem.com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F0307" w:rsidRDefault="006C0F17" w:rsidP="00616C6B">
            <w:pPr>
              <w:jc w:val="center"/>
            </w:pPr>
            <w:r>
              <w:rPr>
                <w:rFonts w:hint="eastAsia"/>
              </w:rPr>
              <w:t>Target Class</w:t>
            </w:r>
          </w:p>
        </w:tc>
        <w:tc>
          <w:tcPr>
            <w:tcW w:w="1417" w:type="dxa"/>
            <w:gridSpan w:val="3"/>
            <w:vAlign w:val="center"/>
          </w:tcPr>
          <w:p w:rsidR="001F0307" w:rsidRDefault="00A01A0A" w:rsidP="00A01A0A">
            <w:pPr>
              <w:jc w:val="center"/>
            </w:pPr>
            <w:r>
              <w:rPr>
                <w:rFonts w:hint="eastAsia"/>
              </w:rPr>
              <w:t xml:space="preserve">Sophomore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F0307" w:rsidRDefault="006C0F17" w:rsidP="00616C6B">
            <w:pPr>
              <w:jc w:val="center"/>
            </w:pPr>
            <w:r>
              <w:rPr>
                <w:rFonts w:hint="eastAsia"/>
              </w:rPr>
              <w:t>Prerequisite Subject</w:t>
            </w:r>
            <w:r w:rsidR="00196C03">
              <w:rPr>
                <w:rFonts w:hint="eastAsia"/>
              </w:rPr>
              <w:t>s</w:t>
            </w:r>
          </w:p>
        </w:tc>
        <w:tc>
          <w:tcPr>
            <w:tcW w:w="2046" w:type="dxa"/>
            <w:vAlign w:val="center"/>
          </w:tcPr>
          <w:p w:rsidR="001F0307" w:rsidRDefault="00A01A0A" w:rsidP="00616C6B">
            <w:pPr>
              <w:jc w:val="center"/>
            </w:pPr>
            <w:r>
              <w:rPr>
                <w:rFonts w:hint="eastAsia"/>
              </w:rPr>
              <w:t>General Chemistry</w:t>
            </w:r>
          </w:p>
        </w:tc>
      </w:tr>
      <w:tr w:rsidR="00616C6B" w:rsidTr="00A01A0A"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Class Hour</w:t>
            </w:r>
          </w:p>
        </w:tc>
        <w:tc>
          <w:tcPr>
            <w:tcW w:w="2268" w:type="dxa"/>
            <w:gridSpan w:val="3"/>
            <w:vAlign w:val="center"/>
          </w:tcPr>
          <w:p w:rsidR="00196C03" w:rsidRDefault="00616C6B" w:rsidP="00A01A0A">
            <w:pPr>
              <w:jc w:val="center"/>
            </w:pPr>
            <w:r>
              <w:rPr>
                <w:rFonts w:hint="eastAsia"/>
              </w:rPr>
              <w:t>Tue, Thu</w:t>
            </w:r>
            <w:r w:rsidR="00196C03">
              <w:rPr>
                <w:rFonts w:hint="eastAsia"/>
              </w:rPr>
              <w:t xml:space="preserve"> 1</w:t>
            </w:r>
            <w:r w:rsidR="00A01A0A">
              <w:rPr>
                <w:rFonts w:hint="eastAsia"/>
              </w:rPr>
              <w:t>6:00</w:t>
            </w:r>
            <w:r w:rsidR="00196C03">
              <w:rPr>
                <w:rFonts w:hint="eastAsia"/>
              </w:rPr>
              <w:t xml:space="preserve"> </w:t>
            </w:r>
            <w:r w:rsidR="00196C03">
              <w:t>–</w:t>
            </w:r>
            <w:r w:rsidR="00196C03">
              <w:rPr>
                <w:rFonts w:hint="eastAsia"/>
              </w:rPr>
              <w:t xml:space="preserve"> 1</w:t>
            </w:r>
            <w:r w:rsidR="00A01A0A">
              <w:rPr>
                <w:rFonts w:hint="eastAsia"/>
              </w:rPr>
              <w:t>7</w:t>
            </w:r>
            <w:r w:rsidR="00196C03">
              <w:rPr>
                <w:rFonts w:hint="eastAsia"/>
              </w:rPr>
              <w:t>:</w:t>
            </w:r>
            <w:r w:rsidR="00A01A0A">
              <w:rPr>
                <w:rFonts w:hint="eastAsia"/>
              </w:rPr>
              <w:t>1</w:t>
            </w:r>
            <w:r w:rsidR="00196C03">
              <w:rPr>
                <w:rFonts w:hint="eastAsia"/>
              </w:rPr>
              <w:t>5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Classroom Number</w:t>
            </w:r>
          </w:p>
        </w:tc>
        <w:tc>
          <w:tcPr>
            <w:tcW w:w="4314" w:type="dxa"/>
            <w:gridSpan w:val="3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302-</w:t>
            </w:r>
            <w:r w:rsidR="00A01A0A">
              <w:rPr>
                <w:rFonts w:hint="eastAsia"/>
              </w:rPr>
              <w:t>508, 509</w:t>
            </w:r>
          </w:p>
        </w:tc>
      </w:tr>
      <w:tr w:rsidR="00196C03" w:rsidTr="00A01A0A"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Assistant</w:t>
            </w:r>
          </w:p>
        </w:tc>
        <w:tc>
          <w:tcPr>
            <w:tcW w:w="2268" w:type="dxa"/>
            <w:gridSpan w:val="3"/>
            <w:vAlign w:val="center"/>
          </w:tcPr>
          <w:p w:rsidR="00A01A0A" w:rsidRDefault="00A01A0A" w:rsidP="00616C6B">
            <w:pPr>
              <w:jc w:val="center"/>
            </w:pPr>
            <w:r>
              <w:rPr>
                <w:rFonts w:hint="eastAsia"/>
              </w:rPr>
              <w:t xml:space="preserve">Cheol Min Kim </w:t>
            </w:r>
          </w:p>
          <w:p w:rsidR="006C0F17" w:rsidRDefault="00A01A0A" w:rsidP="00616C6B">
            <w:pPr>
              <w:jc w:val="center"/>
            </w:pPr>
            <w:r>
              <w:rPr>
                <w:rFonts w:hint="eastAsia"/>
              </w:rPr>
              <w:t>(302-708)</w:t>
            </w:r>
          </w:p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+82 2 880 6989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Office Hour</w:t>
            </w:r>
          </w:p>
        </w:tc>
        <w:tc>
          <w:tcPr>
            <w:tcW w:w="4314" w:type="dxa"/>
            <w:gridSpan w:val="3"/>
            <w:vAlign w:val="center"/>
          </w:tcPr>
          <w:p w:rsidR="00BF6A2C" w:rsidRDefault="00196C03" w:rsidP="00BF6A2C">
            <w:pPr>
              <w:jc w:val="center"/>
            </w:pPr>
            <w:r>
              <w:rPr>
                <w:rFonts w:hint="eastAsia"/>
              </w:rPr>
              <w:t xml:space="preserve">Professor : </w:t>
            </w:r>
            <w:r w:rsidR="00A01A0A">
              <w:rPr>
                <w:rFonts w:hint="eastAsia"/>
              </w:rPr>
              <w:t>Tue</w:t>
            </w:r>
            <w:r>
              <w:rPr>
                <w:rFonts w:hint="eastAsia"/>
              </w:rPr>
              <w:t xml:space="preserve">, </w:t>
            </w:r>
            <w:r w:rsidR="00A01A0A">
              <w:rPr>
                <w:rFonts w:hint="eastAsia"/>
              </w:rPr>
              <w:t>Thu</w:t>
            </w:r>
            <w:r>
              <w:rPr>
                <w:rFonts w:hint="eastAsia"/>
              </w:rPr>
              <w:t xml:space="preserve"> </w:t>
            </w:r>
            <w:r w:rsidR="00A01A0A">
              <w:rPr>
                <w:rFonts w:hint="eastAsia"/>
              </w:rPr>
              <w:t>13</w:t>
            </w:r>
            <w:r>
              <w:rPr>
                <w:rFonts w:hint="eastAsia"/>
              </w:rPr>
              <w:t>:00~</w:t>
            </w:r>
            <w:r w:rsidR="00A01A0A"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:00 </w:t>
            </w:r>
          </w:p>
          <w:p w:rsidR="00196C03" w:rsidRDefault="00A01A0A" w:rsidP="00BF6A2C">
            <w:pPr>
              <w:jc w:val="center"/>
            </w:pPr>
            <w:r>
              <w:rPr>
                <w:rFonts w:hint="eastAsia"/>
              </w:rPr>
              <w:t xml:space="preserve">Assistant : Tue, Thu 13:00~14:00 </w:t>
            </w:r>
          </w:p>
        </w:tc>
      </w:tr>
      <w:tr w:rsidR="00EB60CD" w:rsidTr="00A01A0A"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0F17" w:rsidRDefault="00EB60CD" w:rsidP="00616C6B">
            <w:pPr>
              <w:jc w:val="center"/>
            </w:pPr>
            <w:r>
              <w:rPr>
                <w:rFonts w:hint="eastAsia"/>
              </w:rPr>
              <w:t>Contents of</w:t>
            </w:r>
          </w:p>
          <w:p w:rsidR="00EB60CD" w:rsidRDefault="00EB60CD" w:rsidP="00616C6B">
            <w:pPr>
              <w:jc w:val="center"/>
            </w:pPr>
            <w:r>
              <w:rPr>
                <w:rFonts w:hint="eastAsia"/>
              </w:rPr>
              <w:t>the Subject</w:t>
            </w:r>
          </w:p>
        </w:tc>
        <w:tc>
          <w:tcPr>
            <w:tcW w:w="7858" w:type="dxa"/>
            <w:gridSpan w:val="10"/>
            <w:vAlign w:val="center"/>
          </w:tcPr>
          <w:p w:rsidR="00BF4841" w:rsidRDefault="00BF4841" w:rsidP="00BF4841">
            <w:pPr>
              <w:ind w:firstLineChars="50" w:firstLine="100"/>
            </w:pPr>
            <w:r>
              <w:rPr>
                <w:rFonts w:hint="eastAsia"/>
              </w:rPr>
              <w:t xml:space="preserve">This organic chemistry course examines classification of organic compounds by functional groups, and physical property and chemical reactivity of each functional </w:t>
            </w:r>
            <w:r>
              <w:t>group</w:t>
            </w:r>
            <w:r>
              <w:rPr>
                <w:rFonts w:hint="eastAsia"/>
              </w:rPr>
              <w:t xml:space="preserve">. This course is designed for students to practice predicting reactivity of many other organic compounds and designing new compounds which have target properties. Organic chemistry course consists of </w:t>
            </w:r>
            <w:r>
              <w:t>‘</w:t>
            </w:r>
            <w:r>
              <w:rPr>
                <w:rFonts w:hint="eastAsia"/>
              </w:rPr>
              <w:t>Organic Chemistry 1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‘</w:t>
            </w:r>
            <w:r>
              <w:rPr>
                <w:rFonts w:hint="eastAsia"/>
              </w:rPr>
              <w:t>Organic Chemistry 2</w:t>
            </w:r>
            <w:r>
              <w:t>’</w:t>
            </w:r>
            <w:r>
              <w:rPr>
                <w:rFonts w:hint="eastAsia"/>
              </w:rPr>
              <w:t>, and it will be covered during two semesters.</w:t>
            </w:r>
          </w:p>
          <w:p w:rsidR="00EB60CD" w:rsidRPr="00BF4841" w:rsidRDefault="00BF4841" w:rsidP="00BF4841">
            <w:pPr>
              <w:ind w:firstLineChars="50" w:firstLine="100"/>
            </w:pPr>
            <w:r>
              <w:rPr>
                <w:rFonts w:hint="eastAsia"/>
              </w:rPr>
              <w:t xml:space="preserve">As the first part of this organic chemistry course, </w:t>
            </w:r>
            <w:r>
              <w:t>‘</w:t>
            </w:r>
            <w:r>
              <w:rPr>
                <w:rFonts w:hint="eastAsia"/>
              </w:rPr>
              <w:t>Organic chemistry 1</w:t>
            </w:r>
            <w:r>
              <w:t>’</w:t>
            </w:r>
            <w:r>
              <w:rPr>
                <w:rFonts w:hint="eastAsia"/>
              </w:rPr>
              <w:t xml:space="preserve">, first, examines definition, structure, and bond of organic compounds, and stereochemistry which </w:t>
            </w:r>
            <w:r>
              <w:t>concerns</w:t>
            </w:r>
            <w:r>
              <w:rPr>
                <w:rFonts w:hint="eastAsia"/>
              </w:rPr>
              <w:t xml:space="preserve"> 3-demensional structure of the compounds. Second, it examines how organic compounds </w:t>
            </w:r>
            <w:r w:rsidRPr="00935902">
              <w:rPr>
                <w:rFonts w:hint="eastAsia"/>
              </w:rPr>
              <w:t>are</w:t>
            </w:r>
            <w:r>
              <w:rPr>
                <w:rFonts w:hint="eastAsia"/>
              </w:rPr>
              <w:t xml:space="preserve"> classified and named by functional groups, and what physical property and chemical reactivity these compounds have. In this process, the important acid-base reaction, substitution reaction, elimination reaction, and addition reaction are covered.</w:t>
            </w:r>
          </w:p>
        </w:tc>
      </w:tr>
      <w:tr w:rsidR="00243225" w:rsidTr="00A01A0A"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243225" w:rsidRDefault="00243225" w:rsidP="00616C6B">
            <w:pPr>
              <w:jc w:val="center"/>
            </w:pPr>
            <w:r>
              <w:rPr>
                <w:rFonts w:hint="eastAsia"/>
              </w:rPr>
              <w:t>Objectives</w:t>
            </w:r>
          </w:p>
        </w:tc>
        <w:tc>
          <w:tcPr>
            <w:tcW w:w="7858" w:type="dxa"/>
            <w:gridSpan w:val="10"/>
            <w:vAlign w:val="center"/>
          </w:tcPr>
          <w:p w:rsidR="00243225" w:rsidRDefault="00C14238" w:rsidP="00616C6B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Understanding </w:t>
            </w:r>
            <w:r w:rsidR="00BF6A2C">
              <w:rPr>
                <w:rFonts w:hint="eastAsia"/>
              </w:rPr>
              <w:t>3-dimensional structures and functional groups of organic compounds</w:t>
            </w:r>
          </w:p>
          <w:p w:rsidR="00C14238" w:rsidRDefault="00C14238" w:rsidP="008F72AC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Understanding </w:t>
            </w:r>
            <w:r w:rsidR="00594F8B">
              <w:rPr>
                <w:rFonts w:hint="eastAsia"/>
              </w:rPr>
              <w:t xml:space="preserve">reactivity and application of organic compounds : </w:t>
            </w:r>
            <w:r w:rsidR="008F72AC">
              <w:rPr>
                <w:rFonts w:hint="eastAsia"/>
              </w:rPr>
              <w:t>The a</w:t>
            </w:r>
            <w:r w:rsidR="00594F8B">
              <w:rPr>
                <w:rFonts w:hint="eastAsia"/>
              </w:rPr>
              <w:t>cid-base reaction</w:t>
            </w:r>
            <w:r w:rsidR="008F72AC">
              <w:rPr>
                <w:rFonts w:hint="eastAsia"/>
              </w:rPr>
              <w:t>, substitution reaction, elimination and addition reaction</w:t>
            </w:r>
          </w:p>
        </w:tc>
      </w:tr>
      <w:tr w:rsidR="005B61B4" w:rsidRPr="00886CE3" w:rsidTr="00A01A0A"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5B61B4" w:rsidRDefault="005B61B4" w:rsidP="00616C6B">
            <w:pPr>
              <w:jc w:val="center"/>
            </w:pPr>
            <w:r>
              <w:rPr>
                <w:rFonts w:hint="eastAsia"/>
              </w:rPr>
              <w:t>Lecture process</w:t>
            </w:r>
          </w:p>
        </w:tc>
        <w:tc>
          <w:tcPr>
            <w:tcW w:w="7858" w:type="dxa"/>
            <w:gridSpan w:val="10"/>
            <w:vAlign w:val="center"/>
          </w:tcPr>
          <w:p w:rsidR="005B61B4" w:rsidRDefault="00594F8B" w:rsidP="00616C6B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Lecture (70%)</w:t>
            </w:r>
          </w:p>
          <w:p w:rsidR="00886CE3" w:rsidRDefault="00594F8B" w:rsidP="00616C6B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Design Problem (30%)</w:t>
            </w:r>
          </w:p>
        </w:tc>
      </w:tr>
      <w:tr w:rsidR="00886CE3" w:rsidTr="00A01A0A"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6CE3" w:rsidRDefault="00886CE3" w:rsidP="00616C6B">
            <w:pPr>
              <w:jc w:val="center"/>
            </w:pPr>
            <w:r>
              <w:rPr>
                <w:rFonts w:hint="eastAsia"/>
              </w:rPr>
              <w:t>Textbook and References</w:t>
            </w:r>
          </w:p>
        </w:tc>
        <w:tc>
          <w:tcPr>
            <w:tcW w:w="7858" w:type="dxa"/>
            <w:gridSpan w:val="10"/>
            <w:vAlign w:val="center"/>
          </w:tcPr>
          <w:p w:rsidR="00886CE3" w:rsidRPr="00886CE3" w:rsidRDefault="00594F8B" w:rsidP="00594F8B">
            <w:pPr>
              <w:ind w:firstLineChars="200" w:firstLine="400"/>
              <w:jc w:val="left"/>
            </w:pPr>
            <w:r>
              <w:rPr>
                <w:rFonts w:hint="eastAsia"/>
              </w:rPr>
              <w:t>J. M. Hornback</w:t>
            </w:r>
            <w:r w:rsidR="00464808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Organic Chemistry, 2</w:t>
            </w:r>
            <w:r w:rsidRPr="00594F8B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ed., Thomson Brooks/Cole,</w:t>
            </w:r>
            <w:r w:rsidR="00464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20</w:t>
            </w:r>
            <w:r w:rsidR="00464808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="00464808">
              <w:rPr>
                <w:rFonts w:hint="eastAsia"/>
              </w:rPr>
              <w:t>.</w:t>
            </w:r>
          </w:p>
        </w:tc>
      </w:tr>
      <w:tr w:rsidR="00886CE3" w:rsidTr="00A01A0A"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:rsidR="00886CE3" w:rsidRDefault="00886CE3" w:rsidP="00616C6B">
            <w:pPr>
              <w:jc w:val="center"/>
            </w:pPr>
          </w:p>
        </w:tc>
        <w:tc>
          <w:tcPr>
            <w:tcW w:w="7858" w:type="dxa"/>
            <w:gridSpan w:val="10"/>
            <w:vAlign w:val="center"/>
          </w:tcPr>
          <w:p w:rsidR="00886CE3" w:rsidRDefault="00D76886" w:rsidP="00616C6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Fessenden</w:t>
            </w:r>
            <w:r w:rsidR="00464808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Organic Chemistry</w:t>
            </w:r>
            <w:r w:rsidR="00464808">
              <w:rPr>
                <w:rFonts w:hint="eastAsia"/>
              </w:rPr>
              <w:t xml:space="preserve">, </w:t>
            </w:r>
            <w:r>
              <w:rPr>
                <w:rFonts w:hint="eastAsia"/>
                <w:i/>
              </w:rPr>
              <w:t>6</w:t>
            </w:r>
            <w:r w:rsidR="00594F8B" w:rsidRPr="00594F8B">
              <w:rPr>
                <w:rFonts w:hint="eastAsia"/>
                <w:i/>
                <w:vertAlign w:val="superscript"/>
              </w:rPr>
              <w:t>th</w:t>
            </w:r>
            <w:r w:rsidR="00464808" w:rsidRPr="006C0F17">
              <w:rPr>
                <w:rFonts w:hint="eastAsia"/>
                <w:i/>
              </w:rPr>
              <w:t xml:space="preserve"> ed.</w:t>
            </w:r>
            <w:r w:rsidR="00464808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Brooks/Cole</w:t>
            </w:r>
            <w:r w:rsidR="00464808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1998</w:t>
            </w:r>
            <w:r w:rsidR="00464808">
              <w:rPr>
                <w:rFonts w:hint="eastAsia"/>
              </w:rPr>
              <w:t>.</w:t>
            </w:r>
          </w:p>
          <w:p w:rsidR="00464808" w:rsidRDefault="00D76886" w:rsidP="00594F8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Morrison and Boyd,</w:t>
            </w:r>
            <w:r w:rsidR="00464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Organic Chemistry</w:t>
            </w:r>
            <w:r w:rsidR="00464808">
              <w:rPr>
                <w:rFonts w:hint="eastAsia"/>
              </w:rPr>
              <w:t xml:space="preserve">, </w:t>
            </w:r>
            <w:r>
              <w:rPr>
                <w:rFonts w:hint="eastAsia"/>
                <w:i/>
              </w:rPr>
              <w:t>6</w:t>
            </w:r>
            <w:r w:rsidR="00594F8B" w:rsidRPr="00594F8B">
              <w:rPr>
                <w:rFonts w:hint="eastAsia"/>
                <w:i/>
                <w:vertAlign w:val="superscript"/>
              </w:rPr>
              <w:t>th</w:t>
            </w:r>
            <w:r w:rsidRPr="006C0F17">
              <w:rPr>
                <w:rFonts w:hint="eastAsia"/>
                <w:i/>
              </w:rPr>
              <w:t xml:space="preserve"> ed.</w:t>
            </w:r>
            <w:r>
              <w:rPr>
                <w:rFonts w:hint="eastAsia"/>
              </w:rPr>
              <w:t xml:space="preserve">, </w:t>
            </w:r>
            <w:r w:rsidR="00464808">
              <w:rPr>
                <w:rFonts w:hint="eastAsia"/>
              </w:rPr>
              <w:t>P</w:t>
            </w:r>
            <w:r>
              <w:rPr>
                <w:rFonts w:hint="eastAsia"/>
              </w:rPr>
              <w:t>rentice-Hall</w:t>
            </w:r>
            <w:r w:rsidR="00464808">
              <w:rPr>
                <w:rFonts w:hint="eastAsia"/>
              </w:rPr>
              <w:t>, 199</w:t>
            </w:r>
            <w:r>
              <w:rPr>
                <w:rFonts w:hint="eastAsia"/>
              </w:rPr>
              <w:t>2</w:t>
            </w:r>
            <w:r w:rsidR="00464808">
              <w:rPr>
                <w:rFonts w:hint="eastAsia"/>
              </w:rPr>
              <w:t>.</w:t>
            </w:r>
          </w:p>
        </w:tc>
      </w:tr>
      <w:tr w:rsidR="00464808" w:rsidTr="00A01A0A">
        <w:trPr>
          <w:trHeight w:val="702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464808" w:rsidRDefault="00464808" w:rsidP="00616C6B">
            <w:pPr>
              <w:jc w:val="center"/>
            </w:pPr>
            <w:r>
              <w:rPr>
                <w:rFonts w:hint="eastAsia"/>
              </w:rPr>
              <w:lastRenderedPageBreak/>
              <w:t>Evaluation</w:t>
            </w:r>
          </w:p>
        </w:tc>
        <w:tc>
          <w:tcPr>
            <w:tcW w:w="7858" w:type="dxa"/>
            <w:gridSpan w:val="10"/>
            <w:vAlign w:val="center"/>
          </w:tcPr>
          <w:p w:rsidR="00D76886" w:rsidRDefault="00464808" w:rsidP="00D76886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Midterm</w:t>
            </w:r>
            <w:r w:rsidR="008F72AC">
              <w:rPr>
                <w:rFonts w:hint="eastAsia"/>
              </w:rPr>
              <w:t>s -</w:t>
            </w:r>
            <w:r>
              <w:rPr>
                <w:rFonts w:hint="eastAsia"/>
              </w:rPr>
              <w:t xml:space="preserve"> </w:t>
            </w:r>
            <w:r w:rsidR="00D76886">
              <w:rPr>
                <w:rFonts w:hint="eastAsia"/>
              </w:rPr>
              <w:t>3 times</w:t>
            </w:r>
            <w:r>
              <w:rPr>
                <w:rFonts w:hint="eastAsia"/>
              </w:rPr>
              <w:t>(</w:t>
            </w:r>
            <w:r w:rsidR="00D76886">
              <w:rPr>
                <w:rFonts w:hint="eastAsia"/>
              </w:rPr>
              <w:t>360</w:t>
            </w:r>
            <w:r>
              <w:rPr>
                <w:rFonts w:hint="eastAsia"/>
              </w:rPr>
              <w:t xml:space="preserve"> points</w:t>
            </w:r>
            <w:r w:rsidR="00D76886">
              <w:rPr>
                <w:rFonts w:hint="eastAsia"/>
              </w:rPr>
              <w:t>, previous lecture 25%</w:t>
            </w:r>
            <w:r>
              <w:rPr>
                <w:rFonts w:hint="eastAsia"/>
              </w:rPr>
              <w:t xml:space="preserve">), </w:t>
            </w:r>
          </w:p>
          <w:p w:rsidR="00464808" w:rsidRDefault="00464808" w:rsidP="00D76886">
            <w:pPr>
              <w:ind w:firstLineChars="350" w:firstLine="700"/>
              <w:jc w:val="left"/>
            </w:pPr>
            <w:r>
              <w:rPr>
                <w:rFonts w:hint="eastAsia"/>
              </w:rPr>
              <w:t>Final Exam (</w:t>
            </w:r>
            <w:r w:rsidR="00D76886">
              <w:rPr>
                <w:rFonts w:hint="eastAsia"/>
              </w:rPr>
              <w:t xml:space="preserve">design problem, </w:t>
            </w:r>
            <w:r>
              <w:rPr>
                <w:rFonts w:hint="eastAsia"/>
              </w:rPr>
              <w:t>1</w:t>
            </w:r>
            <w:r w:rsidR="00D76886">
              <w:rPr>
                <w:rFonts w:hint="eastAsia"/>
              </w:rPr>
              <w:t xml:space="preserve">80 points), Homework </w:t>
            </w:r>
            <w:r>
              <w:rPr>
                <w:rFonts w:hint="eastAsia"/>
              </w:rPr>
              <w:t>(</w:t>
            </w:r>
            <w:r w:rsidR="00D76886">
              <w:rPr>
                <w:rFonts w:hint="eastAsia"/>
              </w:rPr>
              <w:t>6</w:t>
            </w:r>
            <w:r>
              <w:rPr>
                <w:rFonts w:hint="eastAsia"/>
              </w:rPr>
              <w:t>0 points)</w:t>
            </w:r>
          </w:p>
          <w:p w:rsidR="00464808" w:rsidRDefault="00464808" w:rsidP="00D76886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t>Attendance</w:t>
            </w:r>
            <w:r>
              <w:rPr>
                <w:rFonts w:hint="eastAsia"/>
              </w:rPr>
              <w:t xml:space="preserve"> : Penalty (number of absences X 3 points demark)</w:t>
            </w:r>
          </w:p>
          <w:p w:rsidR="00D76886" w:rsidRDefault="00D76886" w:rsidP="00D76886">
            <w:pPr>
              <w:pStyle w:val="a4"/>
              <w:ind w:leftChars="0" w:left="760"/>
              <w:jc w:val="left"/>
            </w:pPr>
            <w:r>
              <w:rPr>
                <w:rFonts w:hint="eastAsia"/>
              </w:rPr>
              <w:t>Absences more than 1/4 of classes or 2 times of the exams : F,</w:t>
            </w:r>
          </w:p>
          <w:p w:rsidR="00D76886" w:rsidRDefault="00594F8B" w:rsidP="00594F8B">
            <w:pPr>
              <w:pStyle w:val="a4"/>
              <w:ind w:leftChars="0" w:left="760"/>
              <w:jc w:val="left"/>
            </w:pPr>
            <w:r>
              <w:t>R</w:t>
            </w:r>
            <w:r>
              <w:rPr>
                <w:rFonts w:hint="eastAsia"/>
              </w:rPr>
              <w:t xml:space="preserve">etrainees will be evaluated </w:t>
            </w:r>
            <w:r>
              <w:t>separately</w:t>
            </w:r>
          </w:p>
        </w:tc>
      </w:tr>
    </w:tbl>
    <w:p w:rsidR="00BF4841" w:rsidRDefault="00BF4841" w:rsidP="00BF4841">
      <w:pPr>
        <w:ind w:firstLineChars="50" w:firstLine="100"/>
      </w:pPr>
    </w:p>
    <w:p w:rsidR="00EA01AE" w:rsidRPr="00BF4841" w:rsidRDefault="00BF4841" w:rsidP="00BF4841">
      <w:pPr>
        <w:ind w:firstLineChars="50" w:firstLine="100"/>
      </w:pPr>
      <w:r>
        <w:t>D</w:t>
      </w:r>
      <w:r>
        <w:rPr>
          <w:rFonts w:hint="eastAsia"/>
        </w:rPr>
        <w:t xml:space="preserve">esign credit </w:t>
      </w:r>
      <w:r>
        <w:t>contents:</w:t>
      </w:r>
      <w:r>
        <w:rPr>
          <w:rFonts w:hint="eastAsia"/>
        </w:rPr>
        <w:t xml:space="preserve"> Drawing up basic principles of organic chemistry, you should propose solutions or results of given design problems. Design problems will be included in final exam which is </w:t>
      </w:r>
      <w:r w:rsidR="008940A1">
        <w:rPr>
          <w:rFonts w:hint="eastAsia"/>
        </w:rPr>
        <w:t>a</w:t>
      </w:r>
      <w:r w:rsidR="006E5461">
        <w:rPr>
          <w:rFonts w:hint="eastAsia"/>
        </w:rPr>
        <w:t>n</w:t>
      </w:r>
      <w:r w:rsidR="008940A1">
        <w:rPr>
          <w:rFonts w:hint="eastAsia"/>
        </w:rPr>
        <w:t xml:space="preserve"> </w:t>
      </w:r>
      <w:r>
        <w:rPr>
          <w:rFonts w:hint="eastAsia"/>
        </w:rPr>
        <w:t>open-book test.</w:t>
      </w:r>
    </w:p>
    <w:sectPr w:rsidR="00EA01AE" w:rsidRPr="00BF4841" w:rsidSect="00616C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2B" w:rsidRDefault="00C0652B" w:rsidP="00124898">
      <w:r>
        <w:separator/>
      </w:r>
    </w:p>
  </w:endnote>
  <w:endnote w:type="continuationSeparator" w:id="1">
    <w:p w:rsidR="00C0652B" w:rsidRDefault="00C0652B" w:rsidP="0012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2B" w:rsidRDefault="00C0652B" w:rsidP="00124898">
      <w:r>
        <w:separator/>
      </w:r>
    </w:p>
  </w:footnote>
  <w:footnote w:type="continuationSeparator" w:id="1">
    <w:p w:rsidR="00C0652B" w:rsidRDefault="00C0652B" w:rsidP="00124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5E6"/>
    <w:multiLevelType w:val="hybridMultilevel"/>
    <w:tmpl w:val="28E05DE4"/>
    <w:lvl w:ilvl="0" w:tplc="0D34E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95C87"/>
    <w:multiLevelType w:val="hybridMultilevel"/>
    <w:tmpl w:val="6A98B01C"/>
    <w:lvl w:ilvl="0" w:tplc="08AE64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59D29F7"/>
    <w:multiLevelType w:val="hybridMultilevel"/>
    <w:tmpl w:val="ABD2180E"/>
    <w:lvl w:ilvl="0" w:tplc="CC6E54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C8E42F9"/>
    <w:multiLevelType w:val="hybridMultilevel"/>
    <w:tmpl w:val="88722012"/>
    <w:lvl w:ilvl="0" w:tplc="284C3A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307"/>
    <w:rsid w:val="000D4E2D"/>
    <w:rsid w:val="00106A5F"/>
    <w:rsid w:val="00124898"/>
    <w:rsid w:val="00196C03"/>
    <w:rsid w:val="001F0307"/>
    <w:rsid w:val="00243225"/>
    <w:rsid w:val="00432A38"/>
    <w:rsid w:val="00464808"/>
    <w:rsid w:val="00594F8B"/>
    <w:rsid w:val="005B61B4"/>
    <w:rsid w:val="00616C6B"/>
    <w:rsid w:val="00644F68"/>
    <w:rsid w:val="006C0F17"/>
    <w:rsid w:val="006E5461"/>
    <w:rsid w:val="007536F6"/>
    <w:rsid w:val="00782E3B"/>
    <w:rsid w:val="00886CE3"/>
    <w:rsid w:val="008940A1"/>
    <w:rsid w:val="008F72AC"/>
    <w:rsid w:val="00984847"/>
    <w:rsid w:val="00A01A0A"/>
    <w:rsid w:val="00AC4D51"/>
    <w:rsid w:val="00BF4841"/>
    <w:rsid w:val="00BF6A2C"/>
    <w:rsid w:val="00C0652B"/>
    <w:rsid w:val="00C14238"/>
    <w:rsid w:val="00C62FF8"/>
    <w:rsid w:val="00D21FB1"/>
    <w:rsid w:val="00D76886"/>
    <w:rsid w:val="00D84CBC"/>
    <w:rsid w:val="00EA3206"/>
    <w:rsid w:val="00EB60CD"/>
    <w:rsid w:val="00EF7D4B"/>
    <w:rsid w:val="00FC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225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1248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24898"/>
  </w:style>
  <w:style w:type="paragraph" w:styleId="a6">
    <w:name w:val="footer"/>
    <w:basedOn w:val="a"/>
    <w:link w:val="Char0"/>
    <w:uiPriority w:val="99"/>
    <w:semiHidden/>
    <w:unhideWhenUsed/>
    <w:rsid w:val="001248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24898"/>
  </w:style>
  <w:style w:type="character" w:styleId="a7">
    <w:name w:val="Hyperlink"/>
    <w:basedOn w:val="a0"/>
    <w:uiPriority w:val="99"/>
    <w:unhideWhenUsed/>
    <w:rsid w:val="00A01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gkim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ngchan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A67B-E72B-4255-B6EC-FBF2567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이원기</dc:creator>
  <cp:keywords/>
  <dc:description/>
  <cp:lastModifiedBy>Kim Dong-gyun</cp:lastModifiedBy>
  <cp:revision>7</cp:revision>
  <dcterms:created xsi:type="dcterms:W3CDTF">2008-05-27T01:17:00Z</dcterms:created>
  <dcterms:modified xsi:type="dcterms:W3CDTF">2008-05-28T13:11:00Z</dcterms:modified>
</cp:coreProperties>
</file>